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widowControl w:val="false"/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pPr>
      <w:r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  <w:t xml:space="preserve">Муниципальное автономное общеобразовательное учреждение</w:t>
      </w:r>
      <w:r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r>
    </w:p>
    <w:p>
      <w:pPr>
        <w:widowControl w:val="false"/>
        <w:pBdr/>
        <w:tabs>
          <w:tab w:val="center" w:leader="none" w:pos="7285"/>
          <w:tab w:val="left" w:leader="none" w:pos="10236"/>
        </w:tabs>
        <w:spacing w:after="0" w:line="240" w:lineRule="auto"/>
        <w:ind/>
        <w:jc w:val="center"/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pPr>
      <w:r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  <w:t xml:space="preserve">средняя общеобразовательная школа №1</w:t>
      </w:r>
      <w:r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r>
    </w:p>
    <w:tbl>
      <w:tblPr>
        <w:tblW w:w="11645" w:type="dxa"/>
        <w:tblInd w:w="-709" w:type="dxa"/>
        <w:tblBorders/>
        <w:tblLook w:val="04A0" w:firstRow="1" w:lastRow="0" w:firstColumn="1" w:lastColumn="0" w:noHBand="0" w:noVBand="1"/>
      </w:tblPr>
      <w:tblGrid>
        <w:gridCol w:w="3794"/>
        <w:gridCol w:w="2173"/>
        <w:gridCol w:w="5678"/>
      </w:tblGrid>
      <w:tr>
        <w:trPr>
          <w:trHeight w:val="1673"/>
        </w:trPr>
        <w:tc>
          <w:tcPr>
            <w:tcBorders/>
            <w:tcW w:w="3794" w:type="dxa"/>
            <w:textDirection w:val="lrTb"/>
            <w:noWrap w:val="false"/>
          </w:tcPr>
          <w:p>
            <w:pPr>
              <w:pBdr/>
              <w:spacing w:after="120"/>
              <w:ind w:left="1134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 w:after="120"/>
              <w:ind w:left="1134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 w:after="120"/>
              <w:ind w:left="1134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РАССМОТРЕНО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Cs w:val="28"/>
              </w:rPr>
            </w:r>
          </w:p>
          <w:p>
            <w:pPr>
              <w:pBdr/>
              <w:spacing w:after="120"/>
              <w:ind w:left="113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Педагогическим советом</w:t>
            </w: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/>
              <w:ind w:left="11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№ 9 от 22.06.2026г.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 w:after="120"/>
              <w:ind w:left="11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21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5678" w:type="dxa"/>
            <w:textDirection w:val="lrTb"/>
            <w:noWrap w:val="false"/>
          </w:tcPr>
          <w:p>
            <w:pPr>
              <w:pBdr/>
              <w:spacing w:after="120"/>
              <w:ind w:left="1191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 w:after="120"/>
              <w:ind w:left="1191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 w:after="120"/>
              <w:ind w:left="119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УТВЕРЖДЕНО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 w:after="120"/>
              <w:ind w:left="1191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приказом директора МАОУ СОШ №1</w:t>
            </w: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/>
              <w:ind w:left="1191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Приказ № 44 от 22.06.2026г.</w: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</w:r>
          </w:p>
          <w:p>
            <w:pPr>
              <w:pBdr/>
              <w:spacing w:after="120"/>
              <w: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Bdr/>
        <w:spacing w:after="0"/>
        <w:ind/>
        <w:rPr/>
      </w:pPr>
      <w:r/>
      <w:r/>
    </w:p>
    <w:p>
      <w:pPr>
        <w:pBdr/>
        <w:spacing w:after="0"/>
        <w:ind w:left="120"/>
        <w:rPr/>
      </w:pPr>
      <w:r/>
      <w:r/>
    </w:p>
    <w:p>
      <w:pPr>
        <w:pBdr/>
        <w:spacing w:after="0"/>
        <w:ind w:left="120"/>
        <w:rPr/>
      </w:pPr>
      <w:r/>
      <w:r/>
    </w:p>
    <w:p>
      <w:pPr>
        <w:pBdr/>
        <w:spacing/>
        <w:ind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РАБОЧАЯ ПРОГРАММА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 учебному предмету «Труд(технология)»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Bdr/>
        <w:spacing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среднего общего образования для 6-х классов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widowControl w:val="false"/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Количество часов: 64 (2 часа в неделю)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pacing w:after="0"/>
        <w:ind w:left="120"/>
        <w:jc w:val="center"/>
        <w:rPr/>
      </w:pPr>
      <w:r/>
      <w:r/>
    </w:p>
    <w:tbl>
      <w:tblPr>
        <w:tblpPr w:horzAnchor="margin" w:tblpXSpec="left" w:vertAnchor="text" w:tblpY="834" w:leftFromText="180" w:topFromText="0" w:rightFromText="180" w:bottomFromText="200"/>
        <w:tblW w:w="0" w:type="auto"/>
        <w:tblBorders/>
        <w:tblLook w:val="04A0" w:firstRow="1" w:lastRow="0" w:firstColumn="1" w:lastColumn="0" w:noHBand="0" w:noVBand="1"/>
      </w:tblPr>
      <w:tblGrid>
        <w:gridCol w:w="4077"/>
        <w:gridCol w:w="5670"/>
      </w:tblGrid>
      <w:tr>
        <w:trPr/>
        <w:tc>
          <w:tcPr>
            <w:tcBorders/>
            <w:tcW w:w="407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Организация-разработчик: МАОУ СОШ № 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Разработчик(и): Шабалин Владимир Викторович, учитель труд(технологии), высшая квалификационная категория</w:t>
            </w:r>
            <w:r>
              <w:rPr>
                <w:rFonts w:ascii="Times New Roman" w:hAnsi="Times New Roman" w:cs="Times New Roman"/>
                <w:szCs w:val="28"/>
              </w:rPr>
            </w:r>
            <w:r>
              <w:rPr>
                <w:rFonts w:ascii="Times New Roman" w:hAnsi="Times New Roman" w:cs="Times New Roman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  <w:r>
              <w:rPr>
                <w:rFonts w:ascii="Times New Roman" w:hAnsi="Times New Roman" w:cs="Times New Roman"/>
                <w:b/>
                <w:sz w:val="36"/>
              </w:rPr>
            </w:r>
          </w:p>
        </w:tc>
      </w:tr>
    </w:tbl>
    <w:p>
      <w:pPr>
        <w:pBdr/>
        <w:spacing w:after="0"/>
        <w:ind/>
        <w:rPr/>
      </w:pPr>
      <w:r/>
      <w:r/>
    </w:p>
    <w:p>
      <w:pPr>
        <w:pBdr/>
        <w:spacing w:after="0"/>
        <w:ind w:left="120"/>
        <w:jc w:val="center"/>
        <w:rPr/>
      </w:pPr>
      <w:r/>
      <w:r/>
    </w:p>
    <w:p>
      <w:pPr>
        <w:pBdr/>
        <w:spacing w:after="0"/>
        <w:ind w:left="120"/>
        <w:jc w:val="center"/>
        <w:rPr/>
      </w:pPr>
      <w:r/>
      <w:r/>
    </w:p>
    <w:p>
      <w:pPr>
        <w:pBdr/>
        <w:spacing w:after="0"/>
        <w:ind w:left="120"/>
        <w:jc w:val="center"/>
        <w:rPr/>
      </w:pPr>
      <w:r/>
      <w:r/>
    </w:p>
    <w:p>
      <w:pPr>
        <w:pBdr/>
        <w:spacing w:after="0"/>
        <w:ind w:left="120"/>
        <w:jc w:val="center"/>
        <w:rPr/>
      </w:pPr>
      <w:r/>
      <w:r/>
    </w:p>
    <w:p>
      <w:pPr>
        <w:pBdr/>
        <w:spacing w:after="0"/>
        <w:ind w:left="120"/>
        <w:jc w:val="center"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widowControl w:val="false"/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pPr>
      <w:r>
        <w:rPr>
          <w:rFonts w:ascii="Times New Roman" w:hAnsi="Times New Roman" w:cs="Times New Roman"/>
          <w:bCs/>
        </w:rPr>
        <w:t xml:space="preserve">г. Кировград, 2026 г</w:t>
      </w:r>
      <w:bookmarkStart w:id="0" w:name="block-33673660"/>
      <w:r/>
      <w:bookmarkEnd w:id="0"/>
      <w:r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r>
    </w:p>
    <w:p>
      <w:pPr>
        <w:pBdr/>
        <w:tabs>
          <w:tab w:val="left" w:leader="none" w:pos="6124"/>
          <w:tab w:val="center" w:leader="none" w:pos="8135"/>
        </w:tabs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изучения учебного предмета «</w:t>
      </w:r>
      <w:r>
        <w:rPr>
          <w:rFonts w:ascii="Times New Roman" w:hAnsi="Times New Roman" w:cs="Times New Roman"/>
          <w:sz w:val="28"/>
          <w:szCs w:val="28"/>
        </w:rPr>
        <w:t xml:space="preserve">Труд 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целями изучения учебного предмета «Т</w:t>
      </w:r>
      <w:r>
        <w:rPr>
          <w:rFonts w:ascii="Times New Roman" w:hAnsi="Times New Roman" w:cs="Times New Roman"/>
          <w:sz w:val="28"/>
          <w:szCs w:val="28"/>
        </w:rPr>
        <w:t xml:space="preserve">руд 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 в системе образования являются: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представлений о составляющих техно сферы, современном производстве и распространенных в нём технологиях;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технологического подхода как универсального алгоритма преобразующей и созидательной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</w:t>
      </w:r>
      <w:r>
        <w:rPr>
          <w:rFonts w:ascii="Times New Roman" w:hAnsi="Times New Roman" w:cs="Times New Roman"/>
          <w:sz w:val="28"/>
          <w:szCs w:val="28"/>
        </w:rPr>
        <w:t xml:space="preserve">ирование представлений о технологической культуре производства, развитие культуры труда подрастающих поколений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необходимыми в повседневной жизни </w:t>
      </w:r>
      <w:r>
        <w:rPr>
          <w:rFonts w:ascii="Times New Roman" w:hAnsi="Times New Roman" w:cs="Times New Roman"/>
          <w:sz w:val="28"/>
          <w:szCs w:val="28"/>
        </w:rPr>
        <w:t xml:space="preserve">базовыми (</w:t>
      </w:r>
      <w:r>
        <w:rPr>
          <w:rFonts w:ascii="Times New Roman" w:hAnsi="Times New Roman" w:cs="Times New Roman"/>
          <w:sz w:val="28"/>
          <w:szCs w:val="28"/>
        </w:rPr>
        <w:t xml:space="preserve">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видами бытовой техники;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</w:t>
      </w:r>
      <w:r>
        <w:rPr>
          <w:rFonts w:ascii="Times New Roman" w:hAnsi="Times New Roman" w:cs="Times New Roman"/>
          <w:sz w:val="28"/>
          <w:szCs w:val="28"/>
        </w:rPr>
        <w:t xml:space="preserve">обще трудовыми</w:t>
      </w:r>
      <w:r>
        <w:rPr>
          <w:rFonts w:ascii="Times New Roman" w:hAnsi="Times New Roman" w:cs="Times New Roman"/>
          <w:sz w:val="28"/>
          <w:szCs w:val="28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у обучающихся опыта самостоятельной проектно-исследовательской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трудолюбия, бережливости, аккуратности,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2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Профессиональное самоопределение школьников в условиях рынка труда, формирование гуманистически и прагматически </w:t>
      </w:r>
      <w:r>
        <w:rPr>
          <w:rFonts w:ascii="Times New Roman" w:hAnsi="Times New Roman" w:cs="Times New Roman"/>
          <w:sz w:val="28"/>
          <w:szCs w:val="28"/>
        </w:rPr>
        <w:t xml:space="preserve">ориентированного мировоззрения</w:t>
      </w:r>
      <w:r>
        <w:rPr>
          <w:rFonts w:ascii="Times New Roman" w:hAnsi="Times New Roman" w:cs="Times New Roman"/>
          <w:sz w:val="28"/>
          <w:szCs w:val="28"/>
        </w:rPr>
        <w:t xml:space="preserve">, социально обоснованных ценностных ориентаций.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характеристика учебного предмета «Т</w:t>
      </w:r>
      <w:r>
        <w:rPr>
          <w:rFonts w:ascii="Times New Roman" w:hAnsi="Times New Roman" w:cs="Times New Roman"/>
          <w:sz w:val="28"/>
          <w:szCs w:val="28"/>
        </w:rPr>
        <w:t xml:space="preserve">руд 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/>
      <w:bookmarkStart w:id="1" w:name="_Hlk82456972"/>
      <w:r>
        <w:rPr>
          <w:rFonts w:ascii="Times New Roman" w:hAnsi="Times New Roman" w:cs="Times New Roman"/>
          <w:sz w:val="28"/>
          <w:szCs w:val="28"/>
        </w:rPr>
        <w:t xml:space="preserve"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программа является комбинированной, в ней сочетаются два основных направления технологии: «Индустриальные технологии» и «</w:t>
      </w:r>
      <w:r>
        <w:rPr>
          <w:rFonts w:ascii="Times New Roman" w:hAnsi="Times New Roman" w:cs="Times New Roman"/>
          <w:sz w:val="28"/>
          <w:szCs w:val="28"/>
        </w:rPr>
        <w:t xml:space="preserve">Труд (т</w:t>
      </w:r>
      <w:r>
        <w:rPr>
          <w:rFonts w:ascii="Times New Roman" w:hAnsi="Times New Roman" w:cs="Times New Roman"/>
          <w:sz w:val="28"/>
          <w:szCs w:val="28"/>
        </w:rPr>
        <w:t xml:space="preserve">ехнологии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»,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которых изучается учебный предмет. На основе данной программы в образовательной организации допускается построение программы, в которой иначе сочетаются разделы и темы, с сохранением объёма времени, отводимого на их изучение.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программы предусматривает освоение материала по следующим сквозным образовательным линиям: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*культура, эргономика и эстетика труда;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*получение, обработка, хранение и использование технической и технологической информации;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*основы черчения, графики и дизайна;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*элементы домашней и прикладной экономики, предпринимательства;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*знакомство с миром профессий, выбор обучающимися жизненных, профессиональных планов;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*влияние технологических процессов на окружающую среду и здоровье человека;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*творческая, проектно-исследовательская деятельность;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*технологическая культура производства;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*история, перспективы и социальные последствия развития техники и технологии;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*распространённые технологии современного производства.</w:t>
      </w:r>
      <w:bookmarkEnd w:id="1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изучения технологии обучающиеся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Ознакомятся:</w:t>
      </w:r>
      <w:r>
        <w:rPr>
          <w:rFonts w:ascii="Times New Roman" w:hAnsi="Times New Roman" w:cs="Times New Roman"/>
          <w:b/>
          <w:i/>
          <w:sz w:val="28"/>
          <w:szCs w:val="28"/>
        </w:rPr>
      </w:r>
      <w:r>
        <w:rPr>
          <w:rFonts w:ascii="Times New Roman" w:hAnsi="Times New Roman" w:cs="Times New Roman"/>
          <w:b/>
          <w:i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*с ролью технологий в развитии человечества, механизацией труда, технологической культурой производства;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*функциональными и стоимостными характеристиками предметов труда и технологий, себестоимостью продукции, экономией сырья, энергии, труда;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*Элементами домашней экономики, бюджетом семьи, предпринимательской деятельностью, рекламой, ценой, доходом, прибылью, налогом;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*экологическими требованиями к технологиям, социальными последствиями применения технологий;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*производительностью труда, реализацией продукции;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*устройством, управлением и обслуживанием доступных и посильных технико-технологических средств производства (инструментов, механизмов, приспособлений, приборов, аппаратов, станков, машин);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*предметами потребления, материальным изделием или нематериальной услугой, дизайном, проектом, конструкцией;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*методами обеспечения безопасности труда, технологической дисциплиной, культурой труда, этикой общения на производстве;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*информационными технологиями в производстве и сфере услуг; перспективными технологиями;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Овладеют:</w:t>
      </w:r>
      <w:r>
        <w:rPr>
          <w:rFonts w:ascii="Times New Roman" w:hAnsi="Times New Roman" w:cs="Times New Roman"/>
          <w:b/>
          <w:i/>
          <w:sz w:val="28"/>
          <w:szCs w:val="28"/>
        </w:rPr>
      </w:r>
      <w:r>
        <w:rPr>
          <w:rFonts w:ascii="Times New Roman" w:hAnsi="Times New Roman" w:cs="Times New Roman"/>
          <w:b/>
          <w:i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*Основными методами и средствами преобразования и использования материалов, энергии, информации, объектов социальной и природной среды, навыками созидательной, преобразующей, творческой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*Умением распознавать и оценивать свойства конструкционных, текстильных и поделочных материалов;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*умение выбирать инструменты, приспособления и оборудование для выполнения работ. Находить необходимую информацию в различных источниках, в том числе с использованием компьютера;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*навыками чтения и составления конструкторской и технологической документации, измерения параметров технологического процесса и продукта труда; выбора, проектирования, конструирования, моделирования объекта труда и технологии использования компьютера;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*навыками подготовки,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и</w:t>
      </w:r>
      <w:r>
        <w:rPr>
          <w:rFonts w:ascii="Times New Roman" w:hAnsi="Times New Roman" w:cs="Times New Roman"/>
          <w:sz w:val="28"/>
          <w:szCs w:val="28"/>
        </w:rPr>
        <w:t xml:space="preserve"> планирования трудовой деятельности на рабочем месте с учетом имеющихся ресурсов и условий, соблюдения культуры труда;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*навыками организации рабочего места с соблюдением требований безопасности труда и правил пользования инструментами, приспособлениями, оборудованием;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*навыками выполнения технологических операций с использованием ручных инструментов, приспособлений, машин, оборудования;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*умением разрабатывать учебный творческий проект, изготовлять изделия или получать продукты с использованием освоенных технологий;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*умением соотносить личные потребности с требованиями, предъявляемыми различными массовыми профессиями к личным качествам человека.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необходимости учёта потребностей личности обучающегося, его семьи и общества, достижений педагогической науки, учитель может </w:t>
      </w:r>
      <w:r>
        <w:rPr>
          <w:rFonts w:ascii="Times New Roman" w:hAnsi="Times New Roman" w:cs="Times New Roman"/>
          <w:sz w:val="28"/>
          <w:szCs w:val="28"/>
        </w:rPr>
        <w:t xml:space="preserve">подготовить авторский материал, который должен отбираться с учетом следующих положений: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3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Распространенность изучаемых</w:t>
      </w:r>
      <w:r>
        <w:rPr>
          <w:rFonts w:ascii="Times New Roman" w:hAnsi="Times New Roman" w:cs="Times New Roman"/>
          <w:sz w:val="28"/>
          <w:szCs w:val="28"/>
        </w:rPr>
        <w:t xml:space="preserve"> технологий и орудий труда в сфере производства, домашнего хозяйства и отражение в них </w:t>
      </w:r>
      <w:r>
        <w:rPr>
          <w:rFonts w:ascii="Times New Roman" w:hAnsi="Times New Roman" w:cs="Times New Roman"/>
          <w:sz w:val="28"/>
          <w:szCs w:val="28"/>
        </w:rPr>
        <w:t xml:space="preserve">современных научно</w:t>
      </w:r>
      <w:r>
        <w:rPr>
          <w:rFonts w:ascii="Times New Roman" w:hAnsi="Times New Roman" w:cs="Times New Roman"/>
          <w:sz w:val="28"/>
          <w:szCs w:val="28"/>
        </w:rPr>
        <w:t xml:space="preserve">-технических достижений;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3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освоения содержания на основе включения обучающихся в разнообразные виды технологической деятельности, имеющие практическую направленность;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3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объектов созидательной и преобразующей деятельности на основе изучения общественных, групповых или индивидуальных потребностей;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3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реализации обще трудовой и практической направленности обучения, наглядного представления методов и средств осуществления технологических процессов;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3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познавательного, интеллектуального, творческого, духовно-нравственного, эстетического и физического развития обучающихся.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разделы программы содержат основные теоретические сведения, лабораторно-практические и практические работы. При этом предполагается, что перед</w:t>
      </w:r>
      <w:r>
        <w:rPr>
          <w:rFonts w:ascii="Times New Roman" w:hAnsi="Times New Roman" w:cs="Times New Roman"/>
          <w:sz w:val="28"/>
          <w:szCs w:val="28"/>
        </w:rPr>
        <w:t xml:space="preserve"> выполнением практических работ обучающиеся должны освоить необходимый минимум теоретического материала. Основная форма обучения – учебно-практическая деятельность. Приоритетными методами являются упражнения, лабораторно-практические и практические работы.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предусмотрено</w:t>
      </w:r>
      <w:r>
        <w:rPr>
          <w:rFonts w:ascii="Times New Roman" w:hAnsi="Times New Roman" w:cs="Times New Roman"/>
          <w:sz w:val="28"/>
          <w:szCs w:val="28"/>
        </w:rPr>
        <w:t xml:space="preserve"> построение годового учебного плана занятий с введением творческой, проектной деятельности с начала учебного года. При организации творческой. Проектной деятельности обучающихся необходимо акцентировать и х внимание на потребительском назначении продукта т</w:t>
      </w:r>
      <w:r>
        <w:rPr>
          <w:rFonts w:ascii="Times New Roman" w:hAnsi="Times New Roman" w:cs="Times New Roman"/>
          <w:sz w:val="28"/>
          <w:szCs w:val="28"/>
        </w:rPr>
        <w:t xml:space="preserve">руда или того изделия, которое они выбирают в качестве объекта проектирования и изготовления (его потребительской стоимости). Учитель должен помочь школьникам выбрать такой объект для творческого проектирования (в соответствии с имеющимися возможностями), </w:t>
      </w:r>
      <w:r>
        <w:rPr>
          <w:rFonts w:ascii="Times New Roman" w:hAnsi="Times New Roman" w:cs="Times New Roman"/>
          <w:sz w:val="28"/>
          <w:szCs w:val="28"/>
        </w:rPr>
        <w:t xml:space="preserve">который обеспечивал</w:t>
      </w:r>
      <w:r>
        <w:rPr>
          <w:rFonts w:ascii="Times New Roman" w:hAnsi="Times New Roman" w:cs="Times New Roman"/>
          <w:sz w:val="28"/>
          <w:szCs w:val="28"/>
        </w:rPr>
        <w:t xml:space="preserve"> бы охват максимума рекомендуемых в программе технологических операций. При этом надо, чтобы объект был посильным для школьников соответствующего возраста.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более глубокого освоения предмета «Т</w:t>
      </w:r>
      <w:r>
        <w:rPr>
          <w:rFonts w:ascii="Times New Roman" w:hAnsi="Times New Roman" w:cs="Times New Roman"/>
          <w:sz w:val="28"/>
          <w:szCs w:val="28"/>
        </w:rPr>
        <w:t xml:space="preserve">руд 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 следует </w:t>
      </w:r>
      <w:r>
        <w:rPr>
          <w:rFonts w:ascii="Times New Roman" w:hAnsi="Times New Roman" w:cs="Times New Roman"/>
          <w:sz w:val="28"/>
          <w:szCs w:val="28"/>
        </w:rPr>
        <w:t xml:space="preserve">организовать для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летнюю технологическую практику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(За</w:t>
      </w:r>
      <w:r>
        <w:rPr>
          <w:rFonts w:ascii="Times New Roman" w:hAnsi="Times New Roman" w:cs="Times New Roman"/>
          <w:sz w:val="28"/>
          <w:szCs w:val="28"/>
        </w:rPr>
        <w:t xml:space="preserve"> счет времени из компонента 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. В период практики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обучающиеся под</w:t>
      </w:r>
      <w:r>
        <w:rPr>
          <w:rFonts w:ascii="Times New Roman" w:hAnsi="Times New Roman" w:cs="Times New Roman"/>
          <w:sz w:val="28"/>
          <w:szCs w:val="28"/>
        </w:rPr>
        <w:t xml:space="preserve"> руководством учителя могут выполнять посильный ремонт учебных приборов и наглядных пособий, классного оборудования. Школьных помещений, санитарно-технических коммуникаций и др.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технологии предполагает широкое использование меж предметных связей. Это связи с </w:t>
      </w:r>
      <w:r>
        <w:rPr>
          <w:rFonts w:ascii="Times New Roman" w:hAnsi="Times New Roman" w:cs="Times New Roman"/>
          <w:i/>
          <w:sz w:val="28"/>
          <w:szCs w:val="28"/>
        </w:rPr>
        <w:t xml:space="preserve">алгеброй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 xml:space="preserve">геометрией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расчетных операций и графических построений; с химией при изучении свойств конструкционных </w:t>
      </w:r>
      <w:r>
        <w:rPr>
          <w:rFonts w:ascii="Times New Roman" w:hAnsi="Times New Roman" w:cs="Times New Roman"/>
          <w:sz w:val="28"/>
          <w:szCs w:val="28"/>
        </w:rPr>
        <w:t xml:space="preserve">материалов; с </w:t>
      </w:r>
      <w:r>
        <w:rPr>
          <w:rFonts w:ascii="Times New Roman" w:hAnsi="Times New Roman" w:cs="Times New Roman"/>
          <w:i/>
          <w:sz w:val="28"/>
          <w:szCs w:val="28"/>
        </w:rPr>
        <w:t xml:space="preserve">физикой</w:t>
      </w:r>
      <w:r>
        <w:rPr>
          <w:rFonts w:ascii="Times New Roman" w:hAnsi="Times New Roman" w:cs="Times New Roman"/>
          <w:sz w:val="28"/>
          <w:szCs w:val="28"/>
        </w:rPr>
        <w:t xml:space="preserve"> при изучении механических </w:t>
      </w:r>
      <w:r>
        <w:rPr>
          <w:rFonts w:ascii="Times New Roman" w:hAnsi="Times New Roman" w:cs="Times New Roman"/>
          <w:sz w:val="28"/>
          <w:szCs w:val="28"/>
        </w:rPr>
        <w:t xml:space="preserve">характеристик материалов</w:t>
      </w:r>
      <w:r>
        <w:rPr>
          <w:rFonts w:ascii="Times New Roman" w:hAnsi="Times New Roman" w:cs="Times New Roman"/>
          <w:sz w:val="28"/>
          <w:szCs w:val="28"/>
        </w:rPr>
        <w:t xml:space="preserve">, устройств и принципов работы машин, механизмов приборов, видов современных технологий; с </w:t>
      </w:r>
      <w:r>
        <w:rPr>
          <w:rFonts w:ascii="Times New Roman" w:hAnsi="Times New Roman" w:cs="Times New Roman"/>
          <w:i/>
          <w:sz w:val="28"/>
          <w:szCs w:val="28"/>
        </w:rPr>
        <w:t xml:space="preserve">историей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 xml:space="preserve">искусством </w:t>
      </w:r>
      <w:r>
        <w:rPr>
          <w:rFonts w:ascii="Times New Roman" w:hAnsi="Times New Roman" w:cs="Times New Roman"/>
          <w:sz w:val="28"/>
          <w:szCs w:val="28"/>
        </w:rPr>
        <w:t xml:space="preserve">при изучении технологий художественно-прикладной обработки материалов. При этом возможно проведение интегрированных заня</w:t>
      </w:r>
      <w:r>
        <w:rPr>
          <w:rFonts w:ascii="Times New Roman" w:hAnsi="Times New Roman" w:cs="Times New Roman"/>
          <w:sz w:val="28"/>
          <w:szCs w:val="28"/>
        </w:rPr>
        <w:t xml:space="preserve">тий в рамках отдельных разделов.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</w:r>
      <w:r>
        <w:rPr>
          <w:rFonts w:ascii="Times New Roman" w:hAnsi="Times New Roman" w:cs="Times New Roman"/>
          <w:b/>
          <w:sz w:val="32"/>
          <w:szCs w:val="32"/>
        </w:rPr>
      </w:r>
      <w:r>
        <w:rPr>
          <w:rFonts w:ascii="Times New Roman" w:hAnsi="Times New Roman" w:cs="Times New Roman"/>
          <w:b/>
          <w:sz w:val="32"/>
          <w:szCs w:val="32"/>
        </w:rPr>
      </w:r>
    </w:p>
    <w:p>
      <w:pPr>
        <w:pBdr/>
        <w:spacing w:line="240" w:lineRule="auto"/>
        <w:ind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Результаты освоения учебного предмета «</w:t>
      </w:r>
      <w:r>
        <w:rPr>
          <w:rFonts w:ascii="Times New Roman" w:hAnsi="Times New Roman" w:cs="Times New Roman"/>
          <w:b/>
          <w:sz w:val="32"/>
          <w:szCs w:val="32"/>
        </w:rPr>
        <w:t xml:space="preserve">Труд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(т</w:t>
      </w:r>
      <w:r>
        <w:rPr>
          <w:rFonts w:ascii="Times New Roman" w:hAnsi="Times New Roman" w:cs="Times New Roman"/>
          <w:b/>
          <w:sz w:val="32"/>
          <w:szCs w:val="32"/>
        </w:rPr>
        <w:t xml:space="preserve">ехнология</w:t>
      </w:r>
      <w:r>
        <w:rPr>
          <w:rFonts w:ascii="Times New Roman" w:hAnsi="Times New Roman" w:cs="Times New Roman"/>
          <w:b/>
          <w:sz w:val="32"/>
          <w:szCs w:val="32"/>
        </w:rPr>
        <w:t xml:space="preserve">)</w:t>
      </w:r>
      <w:r>
        <w:rPr>
          <w:rFonts w:ascii="Times New Roman" w:hAnsi="Times New Roman" w:cs="Times New Roman"/>
          <w:b/>
          <w:sz w:val="32"/>
          <w:szCs w:val="32"/>
        </w:rPr>
        <w:t xml:space="preserve">»</w:t>
      </w:r>
      <w:r>
        <w:rPr>
          <w:rFonts w:ascii="Times New Roman" w:hAnsi="Times New Roman" w:cs="Times New Roman"/>
          <w:b/>
          <w:sz w:val="32"/>
          <w:szCs w:val="32"/>
        </w:rPr>
      </w:r>
      <w:r>
        <w:rPr>
          <w:rFonts w:ascii="Times New Roman" w:hAnsi="Times New Roman" w:cs="Times New Roman"/>
          <w:b/>
          <w:sz w:val="32"/>
          <w:szCs w:val="32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изучении </w:t>
      </w:r>
      <w:r>
        <w:rPr>
          <w:rFonts w:ascii="Times New Roman" w:hAnsi="Times New Roman" w:cs="Times New Roman"/>
          <w:sz w:val="28"/>
          <w:szCs w:val="28"/>
        </w:rPr>
        <w:t xml:space="preserve">Труд (</w:t>
      </w:r>
      <w:r>
        <w:rPr>
          <w:rFonts w:ascii="Times New Roman" w:hAnsi="Times New Roman" w:cs="Times New Roman"/>
          <w:sz w:val="28"/>
          <w:szCs w:val="28"/>
        </w:rPr>
        <w:t xml:space="preserve">технологии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в основной школе обеспечивается достижение личностных, метапредметных и предметных результатов.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освоения обучающимися предмета «Т</w:t>
      </w:r>
      <w:r>
        <w:rPr>
          <w:rFonts w:ascii="Times New Roman" w:hAnsi="Times New Roman" w:cs="Times New Roman"/>
          <w:sz w:val="28"/>
          <w:szCs w:val="28"/>
        </w:rPr>
        <w:t xml:space="preserve">руд 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 в основной школе: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целостного мировоззрения, соответствующего современному уровню развития науки и общественной практики; проявления познавательной активности в области предметной технологической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Формирования ответственного отношения к учению, готовности и способности обучающихся к саморазвитию и самообразованию на основе мотивации к обучению и познанию; овладение </w:t>
      </w:r>
      <w:r>
        <w:rPr>
          <w:rFonts w:ascii="Times New Roman" w:hAnsi="Times New Roman" w:cs="Times New Roman"/>
          <w:sz w:val="28"/>
          <w:szCs w:val="28"/>
        </w:rPr>
        <w:t xml:space="preserve">элементами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умственного и физического труда;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Самооценка умственных и физических способностей при трудовой деятельности в различных сферах с позиций </w:t>
      </w:r>
      <w:r>
        <w:rPr>
          <w:rFonts w:ascii="Times New Roman" w:hAnsi="Times New Roman" w:cs="Times New Roman"/>
          <w:sz w:val="28"/>
          <w:szCs w:val="28"/>
        </w:rPr>
        <w:t xml:space="preserve">будущей социализации</w:t>
      </w:r>
      <w:r>
        <w:rPr>
          <w:rFonts w:ascii="Times New Roman" w:hAnsi="Times New Roman" w:cs="Times New Roman"/>
          <w:sz w:val="28"/>
          <w:szCs w:val="28"/>
        </w:rPr>
        <w:t xml:space="preserve"> и стратификации;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Осознанный выбор</w:t>
      </w:r>
      <w:r>
        <w:rPr>
          <w:rFonts w:ascii="Times New Roman" w:hAnsi="Times New Roman" w:cs="Times New Roman"/>
          <w:sz w:val="28"/>
          <w:szCs w:val="28"/>
        </w:rPr>
        <w:t xml:space="preserve">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как условия безопасной и эффективной социализации;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коммуникативной компетентности в общении и сотрудничестве со сверстниками; умение общаться при коллективном выполнении </w:t>
      </w:r>
      <w:r>
        <w:rPr>
          <w:rFonts w:ascii="Times New Roman" w:hAnsi="Times New Roman" w:cs="Times New Roman"/>
          <w:sz w:val="28"/>
          <w:szCs w:val="28"/>
        </w:rPr>
        <w:t xml:space="preserve">работ или</w:t>
      </w:r>
      <w:r>
        <w:rPr>
          <w:rFonts w:ascii="Times New Roman" w:hAnsi="Times New Roman" w:cs="Times New Roman"/>
          <w:sz w:val="28"/>
          <w:szCs w:val="28"/>
        </w:rPr>
        <w:t xml:space="preserve"> проектов с учетом общности интересов и возможностей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членов трудового коллектива;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Проявление технико-технического и экономического мышления при организации своей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Самооценка готовности к предпринимательской деятельности в сфере технологий, к рациональному ведению домашнего хозяйства;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основ экологической культуры, соответствующей современному уровню экологического мышления; бережное и экономное отношение к природным и хозяйственным ресурсам;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8"/>
        </w:num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обучающихся.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Метапредметные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освоения обучающимися предмета «Т</w:t>
      </w:r>
      <w:r>
        <w:rPr>
          <w:rFonts w:ascii="Times New Roman" w:hAnsi="Times New Roman" w:cs="Times New Roman"/>
          <w:sz w:val="28"/>
          <w:szCs w:val="28"/>
        </w:rPr>
        <w:t xml:space="preserve">руд 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 в основной школе: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Самостоятельное определение цели своего обучения, постановка и формулировка для себя новых задач в учёбе и познавательной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Алгоритмизированное планирование процесса познавательно-трудовой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Комбинирование известных алгоритмов технического и технологического творчества в ситуациях, не предполагающих стандартного применения одного из </w:t>
      </w:r>
      <w:r>
        <w:rPr>
          <w:rFonts w:ascii="Times New Roman" w:hAnsi="Times New Roman" w:cs="Times New Roman"/>
          <w:sz w:val="28"/>
          <w:szCs w:val="28"/>
        </w:rPr>
        <w:t xml:space="preserve">них;</w:t>
      </w:r>
      <w:r>
        <w:rPr>
          <w:rFonts w:ascii="Times New Roman" w:hAnsi="Times New Roman" w:cs="Times New Roman"/>
          <w:sz w:val="28"/>
          <w:szCs w:val="28"/>
        </w:rPr>
        <w:t xml:space="preserve"> поиск новых решений возникшей технической или организационной проблемы;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Выявление потребностей, проектирование и создание объектов, имеющих потребительскую стоимость; самостоятельная организация и выполнение различных творческих работ по созданию изделий и продуктов;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Осознанное использование речевых средств в соответствии с задачей коммуникации для выражения своих ч</w:t>
      </w:r>
      <w:r>
        <w:rPr>
          <w:rFonts w:ascii="Times New Roman" w:hAnsi="Times New Roman" w:cs="Times New Roman"/>
          <w:sz w:val="28"/>
          <w:szCs w:val="28"/>
        </w:rPr>
        <w:t xml:space="preserve">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и </w:t>
      </w:r>
      <w:r>
        <w:rPr>
          <w:rFonts w:ascii="Times New Roman" w:hAnsi="Times New Roman" w:cs="Times New Roman"/>
          <w:sz w:val="28"/>
          <w:szCs w:val="28"/>
        </w:rPr>
        <w:t xml:space="preserve">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учебного сотрудничества и совместной деятельности с учителем и сверстниками; согласование и координация совместной </w:t>
      </w:r>
      <w:r>
        <w:rPr>
          <w:rFonts w:ascii="Times New Roman" w:hAnsi="Times New Roman" w:cs="Times New Roman"/>
          <w:sz w:val="28"/>
          <w:szCs w:val="28"/>
        </w:rPr>
        <w:t xml:space="preserve">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Оценивание правильности выполнения учебной </w:t>
      </w:r>
      <w:r>
        <w:rPr>
          <w:rFonts w:ascii="Times New Roman" w:hAnsi="Times New Roman" w:cs="Times New Roman"/>
          <w:sz w:val="28"/>
          <w:szCs w:val="28"/>
        </w:rPr>
        <w:t xml:space="preserve">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Оценивание своей познавательно-трудовой деятельности с точки зрения нравственных, правовых норм, эстетических ценностей по принятым в </w:t>
      </w:r>
      <w:r>
        <w:rPr>
          <w:rFonts w:ascii="Times New Roman" w:hAnsi="Times New Roman" w:cs="Times New Roman"/>
          <w:sz w:val="28"/>
          <w:szCs w:val="28"/>
        </w:rPr>
        <w:t xml:space="preserve">обществе и</w:t>
      </w:r>
      <w:r>
        <w:rPr>
          <w:rFonts w:ascii="Times New Roman" w:hAnsi="Times New Roman" w:cs="Times New Roman"/>
          <w:sz w:val="28"/>
          <w:szCs w:val="28"/>
        </w:rPr>
        <w:t xml:space="preserve"> коллективе требованиям и принципам;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9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и развитие экологического мышления, умение его применять в </w:t>
      </w:r>
      <w:r>
        <w:rPr>
          <w:rFonts w:ascii="Times New Roman" w:hAnsi="Times New Roman" w:cs="Times New Roman"/>
          <w:sz w:val="28"/>
          <w:szCs w:val="28"/>
        </w:rPr>
        <w:t xml:space="preserve">познавательной,</w:t>
      </w:r>
      <w:r>
        <w:rPr>
          <w:rFonts w:ascii="Times New Roman" w:hAnsi="Times New Roman" w:cs="Times New Roman"/>
          <w:sz w:val="28"/>
          <w:szCs w:val="28"/>
        </w:rPr>
        <w:t xml:space="preserve"> коммуникативной, социальной практике и профессиональной ориентации.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Предметные результаты </w:t>
      </w:r>
      <w:r>
        <w:rPr>
          <w:rFonts w:ascii="Times New Roman" w:hAnsi="Times New Roman" w:cs="Times New Roman"/>
          <w:sz w:val="28"/>
          <w:szCs w:val="28"/>
        </w:rPr>
        <w:t xml:space="preserve">освоения обучающимися предмета «Т</w:t>
      </w:r>
      <w:r>
        <w:rPr>
          <w:rFonts w:ascii="Times New Roman" w:hAnsi="Times New Roman" w:cs="Times New Roman"/>
          <w:sz w:val="28"/>
          <w:szCs w:val="28"/>
        </w:rPr>
        <w:t xml:space="preserve">руд (т</w:t>
      </w:r>
      <w:r>
        <w:rPr>
          <w:rFonts w:ascii="Times New Roman" w:hAnsi="Times New Roman" w:cs="Times New Roman"/>
          <w:sz w:val="28"/>
          <w:szCs w:val="28"/>
        </w:rPr>
        <w:t xml:space="preserve">ехнология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» в основной школе: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познавательной сфере: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Осознание роли техники и технологий для прогрессивного развития общества; формирование целостного представления о техно сфере, сущности технологической культуры и культуры труда; классификац</w:t>
      </w:r>
      <w:r>
        <w:rPr>
          <w:rFonts w:ascii="Times New Roman" w:hAnsi="Times New Roman" w:cs="Times New Roman"/>
          <w:sz w:val="28"/>
          <w:szCs w:val="28"/>
        </w:rPr>
        <w:t xml:space="preserve">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Уяснение социальных и экологических последствий развития технологий промышленн</w:t>
      </w:r>
      <w:r>
        <w:rPr>
          <w:rFonts w:ascii="Times New Roman" w:hAnsi="Times New Roman" w:cs="Times New Roman"/>
          <w:sz w:val="28"/>
          <w:szCs w:val="28"/>
        </w:rPr>
        <w:t xml:space="preserve">ого и сельскохозяйственного производства, энергетики и транспорта; распознавание видов, назначение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умений применять технологии представления, преобразования и использования информации, оце</w:t>
      </w:r>
      <w:r>
        <w:rPr>
          <w:rFonts w:ascii="Times New Roman" w:hAnsi="Times New Roman" w:cs="Times New Roman"/>
          <w:sz w:val="28"/>
          <w:szCs w:val="28"/>
        </w:rPr>
        <w:t xml:space="preserve">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документации, методами чтения технической, технологической и инструктивной информации;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умений устанавливать взаимосвязь знаний по разным учебным предметам для решения прикладных учебных задач; применение общ</w:t>
      </w:r>
      <w:r>
        <w:rPr>
          <w:rFonts w:ascii="Times New Roman" w:hAnsi="Times New Roman" w:cs="Times New Roman"/>
          <w:sz w:val="28"/>
          <w:szCs w:val="28"/>
        </w:rPr>
        <w:t xml:space="preserve">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алгоритмами и методами решения организационных и технико</w:t>
      </w: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left" w:leader="none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познавательной сфере: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Планирование технологического процесса и процесса труда; подбор материалов с учетом характера объекта труда и технологии; подбор инструментов, приспособлений и оборудования с учетом требований технологии и материально-энергетических ресурсов;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технологических операций с соблюдением установленных норм, стандартов, ограничений; соблюдение трудовой и технологической дисциплины; </w:t>
      </w:r>
      <w:r>
        <w:rPr>
          <w:rFonts w:ascii="Times New Roman" w:hAnsi="Times New Roman" w:cs="Times New Roman"/>
          <w:sz w:val="28"/>
          <w:szCs w:val="28"/>
        </w:rPr>
        <w:t xml:space="preserve">соблюдение норм</w:t>
      </w:r>
      <w:r>
        <w:rPr>
          <w:rFonts w:ascii="Times New Roman" w:hAnsi="Times New Roman" w:cs="Times New Roman"/>
          <w:sz w:val="28"/>
          <w:szCs w:val="28"/>
        </w:rPr>
        <w:t xml:space="preserve"> и правил безопасности труда, пожарной безопасности, правил санитарии и гигиены;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Документирование результатов труда и проектной деятельности; расчет себестоимости продукта труда; примерная экономическая оценка возможной прибыли с учетом сложившейся ситуации на рынке товаров и услуг;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мотивационной сфере: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Оценивание своей способности к труду в конкретной предметной деятельности; осознание ответственности за качество результатов труда;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Согласование своих потребностей и требований с потребностями и требованиями других участников познавательно-трудовой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представлений о мире профессий, связанных с изучаемыми техно</w:t>
      </w:r>
      <w:r>
        <w:rPr>
          <w:rFonts w:ascii="Times New Roman" w:hAnsi="Times New Roman" w:cs="Times New Roman"/>
          <w:sz w:val="28"/>
          <w:szCs w:val="28"/>
        </w:rPr>
        <w:t xml:space="preserve">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выполнения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эстетической сфере: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Рациональное и эстетическое оснащение рабочего места с учетом требований эргономики и элементов научной организации труда;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Рациональный выбор рабочего костюма и опрятное содержание рабочей одежды;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оформлении класса и школы, озеленении пришкольного участка, стремление внести красоту в домашний быт;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коммуникативной сфере: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Практическое освоение умений, составляющих основу коммуникативной компетентности: действовать с учетом позиции другого и уметь согласовывать свои действия; устанавливат</w:t>
      </w:r>
      <w:r>
        <w:rPr>
          <w:rFonts w:ascii="Times New Roman" w:hAnsi="Times New Roman" w:cs="Times New Roman"/>
          <w:sz w:val="28"/>
          <w:szCs w:val="28"/>
        </w:rPr>
        <w:t xml:space="preserve">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</w:t>
      </w:r>
      <w:r>
        <w:rPr>
          <w:rFonts w:ascii="Times New Roman" w:hAnsi="Times New Roman" w:cs="Times New Roman"/>
          <w:sz w:val="28"/>
          <w:szCs w:val="28"/>
        </w:rPr>
        <w:t xml:space="preserve">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Сравнение разных точек зрения перед принятием решения и осуществлением выбора; аргументирование своей точки зрения, отстаивания в споре своей позиции невраждебным для оппонентов образом;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Адекватное использование речевых средств для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физиолого-психологической сфере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 необходимой величины усилий, прикладываемых к инструментам, с учетом технологических требований, при многократном повторении движений в процессе выполнения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numPr>
          <w:ilvl w:val="0"/>
          <w:numId w:val="10"/>
        </w:numPr>
        <w:pBdr/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Сочетание образного и логического мышления в проектной деятельности.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ПРЕДМЕТА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«Производство и технология» 4ч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Профессии, связанные с обработкой древесины и древесных материалов. Традиционные виды декоративно-прикладного творчества и народных промыслов России.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Система проектной деятельности. Организация рабочего места.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Раздел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Технологии обработки конструкционных материалов и пищевых продуктов» (54)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/>
      <w:bookmarkStart w:id="2" w:name="_Hlk175945907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«Компьютерная графика, черчение» (4)</w:t>
      </w:r>
      <w:bookmarkEnd w:id="2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2.1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Технологии ручной обработки древесины и древесных материалов 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22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Основные теоретические сведения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Виды пиломатериалов,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технология их производства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и область применения.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Влияние технологий обработки материалов на окружающую среду и здоровье человека. Технологические пороки древесины: механические повреждения, заплесневелость, деформация.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Представления о способах изготовления деталей различных геометрических форм. Графическое изображение деталей призматическ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ой и цилиндрической форм. Конструктивные элементы деталей и их графическое изображение: шипы, проушины, отверстия, уступы, канавки. Основные сведения о видах проекций деталей на чертеже. Правила чтения чертежей деталей призматической и цилиндрической форм.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Ручные инструменты и приспособления для изготовления деталей призматической формы. Устройство и назначение рейсмуса, строгальных инструмен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тов (рубанка, шерхебеля), стусла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стамески. Инструменты для сборочных работ. Основные технологические операции и 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обенности их выполнения: разметка, пиление, долблении, сверление отверстий; сборка деталей изделия, контроль качества; столярная и декоративная отделка изделий. Правила безопасности труда при работе ручными столярными инструментами и на сверлильном станке.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Организация рабочего места токаря. Ручные инструменты и приспособления для изготовления деталей цилиндрической формы на токарном станке. Назначение плоских и полукруглых резцов. Устройство штангенциркуля и 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пособы выполнения измерений. Основные технологические операции и особенности их выполнения: черновое и чистовое точение цилиндрических поверхностей; вытачивание уступов, канавок; контроль качества. Правила безопасности труда при работе на токарном станке.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.2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Технологии машинной обработки древесины и древесных 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материалов (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6)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u w:val="single"/>
          <w:lang w:eastAsia="ru-RU"/>
        </w:rPr>
        <w:t xml:space="preserve">Практические работы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Определение видов пиломатериалов. Выбор пиломатериалов и заготовок с учетом природных и технологических пороков древесины.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Чтение чертежей (эскизов) деталей призматической и цилиндрической форм: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определение материала, геометрической формы, размеров детали и ее конструктивных элементов; определение допустимых отклонений размеров при изготовлении деталей. Определение последовательности изготовления деталей и сборки изделия по технологической карте.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ганизация рабочего места столяра: подготовка рабочего места и инструментов; закрепление заготовок в зажимах верстака. Ознакомление с рациональными приемами работы ручными инструментами, приспособлениями и сверления отверстий с помощью сверлильного станка.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изделий из деталей призматической формы по чертежу и технологической карте: выбор заготовок, определение базовой поверхности, разметка с использованием рейсмуса; определение припуска на обработку; строгание за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готовки, пиление с использованием стусла. Разметка и изготовление уступов, долбление древесины; соединение деталей «в полдерева», на круглый шип, с использованием накладных деталей; предварительная сборка и подгонка деталей изделия. Сборка деталей изделия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клее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с использованием гв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оздей и шурупов. Защитная и декоративная отделка изделия. Визуальный и инструментальный контроль качества деталей. Выявление дефектов и их устранение. Соблюдение правил безопасности труда при работе ручными столярными инструментами и на сверлильном станке.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Организация рабочего места токаря: установка ростовых подс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тавок, подготовка и рациональное размещение инструментов; подготовка и закрепление заготовки, установка подручника, проверка станка на холостом ходу. Соблюдение рациональных приемов работы при изготовлении изделий на токарном станке по обработке древесины.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деталей цилиндрической формы на токарном станке: определение припусков на обработку, черновое точение, разметка и вытачивание конструктивных элементов (канавок, уступов, буртиков, фасок); чистовое точение, 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дрезание торцов детали, обработка абразивной шкуркой. Визуальный и инструментальный контроль качества деталей. Выявление дефектов и их устранение. Защитная и декоративная отделка изделия. Соблюдение правил безопасности труда при работе на токарном станке.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изделий декоративно-прикладного назначения с использованием технологий художественной обработки материалов.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.3</w:t>
      </w:r>
      <w:r>
        <w:rPr>
          <w:rFonts w:ascii="Times New Roman" w:hAnsi="Times New Roman" w:cs="Times New Roman"/>
          <w:sz w:val="28"/>
          <w:szCs w:val="28"/>
        </w:rPr>
        <w:t xml:space="preserve">Технологии ручной обработки металлов и искусственных </w:t>
      </w:r>
      <w:r>
        <w:rPr>
          <w:rFonts w:ascii="Times New Roman" w:hAnsi="Times New Roman" w:cs="Times New Roman"/>
          <w:sz w:val="28"/>
          <w:szCs w:val="28"/>
        </w:rPr>
        <w:t xml:space="preserve">материалов (</w:t>
      </w:r>
      <w:r>
        <w:rPr>
          <w:rFonts w:ascii="Times New Roman" w:hAnsi="Times New Roman" w:cs="Times New Roman"/>
          <w:sz w:val="28"/>
          <w:szCs w:val="28"/>
        </w:rPr>
        <w:t xml:space="preserve">18)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«Компьютерная графика, черчение» (4)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Металлы и сплавы,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основные технологические свойства металлов и сплавов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Основные способы обработки 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еталлов: резание, пластическая деформация, литье. Влияние технологий обработки материалов на окружающую среду и здоровье человека. Профессии, связанные с обработкой металлов. Традиционные виды декоративно-прикладного творчества и народных промыслов России.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Сталь как основной конструкционный сплав. Инструментальные и конструкционные стали. Виды сортового проката.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Представления о геометрической форме детали 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способах ее получения. Графическое изображение объемных деталей. Конструктивные элементы деталей и их графическое изображение: отверстия, пазы, лыски, фаски. Основные сведения о видах проекций деталей на чертежах. Правила чтения чертежей деталей и изделий.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Сверлильный станок: устройство, назначение, приемы работы.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Современные технологические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машины.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 Ознакомление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Назн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ачение ручных инструментов и приспособлений для изготовления деталей и изделий: штангенциркуль, кернер, слесарная ножовка, зубило. Назначение инструментов и приспособлений для изготовления заклепочных соединений: поддержка, натяжка, обжимка. Виды заклепок.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Основные технологические операции изготовление деталей из сортового проката и особенности их выполнения: правка, разметка, резание ножовкой, опиливание кромок, сверление отверстий, рубка зубилом, гибка, отделка. Соединение деталей в изделии на заклепках.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u w:val="single"/>
          <w:lang w:eastAsia="ru-RU"/>
        </w:rPr>
        <w:t xml:space="preserve">Практические работы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Определение видов сортового проката. Подбор заготовок для изготовления изделия с учетом формы деталей и минимизации отходов.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Чтение чертежа детали: определени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 материала, геометрической формы, размеров детали и ее конструктивных элементов; определение допустимых отклонений размеров при изготовлении деталей. Определение последовательности изготовления деталей и сборки изделия по чертежу и технологической карте.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Организация рабочего места: рациональное размещение инструментов и заготовок на слесарном верстаке; закрепление заготовок в тисках; ознакомление с рациональными приемами работы ручными инструментами и на сверлильном станке.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изделий из сортового проката по чертежу и технологической карте: правка заготовки; определение базовой поверхности заготовки; разметка заготовок с использованием штангенциркуля; резание заготовок слесарной ножовкой; сверление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отверстий на сверлильном станке, опиливание прямолинейных и криволинейных кромок напиль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никами, гибка заготовок с использованием приспособлений; отделка абразивной шкуркой. Визуальный и инструментальный контроль качества деталей. Выявление дефектов и их устранение. Защитная и декоративная отделка изделия. Соблюдение правил безопасности труда.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Соединение деталей изделия на заклепках: выбор заклепок в зависимости от материала и толщины соединяемых деталей, разметка центров сборочных отверстий, сверление и зенковка отверстий, формирование замыкающей головки.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изделий декоративно-прикладного назначения с использованием технологий художественной обработки материалов.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0" w:before="100" w:beforeAutospacing="1" w:line="240" w:lineRule="auto"/>
        <w:ind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3 Раздел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Технологии исследовательской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и опытнической деятельности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», «Робототехника»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10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ч)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Bdr/>
        <w:spacing w:after="0" w:before="100" w:beforeAutospacing="1" w:line="240" w:lineRule="auto"/>
        <w:ind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u w:val="single"/>
          <w:lang w:eastAsia="ru-RU"/>
        </w:rPr>
        <w:t xml:space="preserve">Основные теоретические сведения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Выбор тем проектов на основе потребностей и спроса на рынке товаров и услуг. Методы поиска информации об изделии и материалах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. Экономическая оценка стоимости выполнения проекта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Виды проектной документации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Мобильная робототехника. Организация перемещения робототехнических устройств. Транспортные роботы. </w:t>
      </w:r>
      <w:r>
        <w:rPr>
          <w:rFonts w:ascii="Times New Roman" w:hAnsi="Times New Roman" w:cs="Times New Roman"/>
          <w:sz w:val="28"/>
          <w:szCs w:val="28"/>
        </w:rPr>
        <w:t xml:space="preserve">Назначение, особенности. Знакомство с контроллером, моторами, датчиками. Сборка мобильного робота. Принципы программирования мобильных роботов. Изучение интерфейса визуального языка программирования, основные инструменты и команды программирования роботов.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u w:val="single"/>
          <w:lang w:eastAsia="ru-RU"/>
        </w:rPr>
        <w:t xml:space="preserve">Практические работы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 w:after="100" w:afterAutospacing="1" w:before="100" w:beforeAutospacing="1" w:line="240" w:lineRule="auto"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 идеи изделия на основе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маркетинговых опросов. Коллективный анализ возможностей изготовления изделий, предложенных учащимися. Выбор видов изделий. Разработка конструкции и определение деталей. Подготовка чертежа или технического рисунка. Составление учебной инструкционной карты.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деталей и контроль их размеров. Сборка и отделка изделия. Оформление проектных материалов.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Презентация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проекта.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Тематический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план.</w:t>
      </w: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Труд «технология»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6 класс</w:t>
      </w: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tbl>
      <w:tblPr>
        <w:tblStyle w:val="915"/>
        <w:tblW w:w="0" w:type="auto"/>
        <w:tblBorders/>
        <w:tblLook w:val="04A0" w:firstRow="1" w:lastRow="0" w:firstColumn="1" w:lastColumn="0" w:noHBand="0" w:noVBand="1"/>
      </w:tblPr>
      <w:tblGrid>
        <w:gridCol w:w="9152"/>
        <w:gridCol w:w="1410"/>
      </w:tblGrid>
      <w:tr>
        <w:trPr/>
        <w:tc>
          <w:tcPr>
            <w:tcBorders/>
            <w:tcW w:w="915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Разделы и темы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141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9152" w:type="dxa"/>
            <w:textDirection w:val="lrTb"/>
            <w:noWrap w:val="false"/>
          </w:tcPr>
          <w:p>
            <w:pPr>
              <w:pStyle w:val="914"/>
              <w:numPr>
                <w:ilvl w:val="0"/>
                <w:numId w:val="12"/>
              </w:numPr>
              <w:pBdr/>
              <w:spacing/>
              <w:ind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«Производство и технология»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914"/>
              <w:numPr>
                <w:ilvl w:val="0"/>
                <w:numId w:val="12"/>
              </w:numPr>
              <w:pBdr/>
              <w:spacing/>
              <w:ind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«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Технологии обработки конструкционных материалов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пищевых продуктов»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914"/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«Компьютерная графика, черчение»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14"/>
              <w:numPr>
                <w:ilvl w:val="1"/>
                <w:numId w:val="12"/>
              </w:num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ручной обработки древесины и древесных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14"/>
              <w:numPr>
                <w:ilvl w:val="1"/>
                <w:numId w:val="12"/>
              </w:num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машинной обработки древесины и древесных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14"/>
              <w:numPr>
                <w:ilvl w:val="1"/>
                <w:numId w:val="12"/>
              </w:num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ручной обработки металлов и искусственных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14"/>
              <w:pBdr/>
              <w:spacing/>
              <w:ind w:left="1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«Компьютерная графика, черчение»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/>
            <w:tcW w:w="141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9152" w:type="dxa"/>
            <w:textDirection w:val="lrTb"/>
            <w:noWrap w:val="false"/>
          </w:tcPr>
          <w:p>
            <w:pPr>
              <w:pStyle w:val="914"/>
              <w:numPr>
                <w:ilvl w:val="0"/>
                <w:numId w:val="12"/>
              </w:numPr>
              <w:pBdr/>
              <w:spacing/>
              <w:ind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«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Технологии исследовательск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их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работ и опытнической деятельности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914"/>
              <w:pBdr/>
              <w:spacing/>
              <w:ind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Робототехника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41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915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41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</w:tbl>
    <w:p>
      <w:pPr>
        <w:pBdr/>
        <w:tabs>
          <w:tab w:val="left" w:leader="none" w:pos="6124"/>
          <w:tab w:val="center" w:leader="none" w:pos="8135"/>
        </w:tabs>
        <w:spacing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NewBaskervilleC-Roman" w:hAnsi="NewBaskervilleC-Roman"/>
          <w:color w:val="231f20"/>
          <w:sz w:val="26"/>
          <w:szCs w:val="26"/>
        </w:rPr>
      </w:pPr>
      <w:r>
        <w:rPr>
          <w:rFonts w:ascii="NewBaskervilleC-Roman" w:hAnsi="NewBaskervilleC-Roman"/>
          <w:color w:val="231f20"/>
          <w:sz w:val="26"/>
          <w:szCs w:val="26"/>
        </w:rPr>
      </w:r>
      <w:r>
        <w:rPr>
          <w:rFonts w:ascii="NewBaskervilleC-Roman" w:hAnsi="NewBaskervilleC-Roman"/>
          <w:color w:val="231f20"/>
          <w:sz w:val="26"/>
          <w:szCs w:val="26"/>
        </w:rPr>
      </w:r>
      <w:r>
        <w:rPr>
          <w:rFonts w:ascii="NewBaskervilleC-Roman" w:hAnsi="NewBaskervilleC-Roman"/>
          <w:color w:val="231f20"/>
          <w:sz w:val="26"/>
          <w:szCs w:val="26"/>
        </w:rPr>
      </w:r>
    </w:p>
    <w:p>
      <w:pPr>
        <w:pBdr/>
        <w:spacing/>
        <w:ind/>
        <w:jc w:val="center"/>
        <w:rPr>
          <w:rFonts w:ascii="NewBaskervilleC-Roman" w:hAnsi="NewBaskervilleC-Roman"/>
          <w:color w:val="231f20"/>
          <w:sz w:val="26"/>
          <w:szCs w:val="26"/>
        </w:rPr>
      </w:pPr>
      <w:r>
        <w:rPr>
          <w:rFonts w:ascii="NewBaskervilleC-Roman" w:hAnsi="NewBaskervilleC-Roman"/>
          <w:color w:val="231f20"/>
          <w:sz w:val="26"/>
          <w:szCs w:val="26"/>
        </w:rPr>
      </w:r>
      <w:r>
        <w:rPr>
          <w:rFonts w:ascii="NewBaskervilleC-Roman" w:hAnsi="NewBaskervilleC-Roman"/>
          <w:color w:val="231f20"/>
          <w:sz w:val="26"/>
          <w:szCs w:val="26"/>
        </w:rPr>
      </w:r>
      <w:r>
        <w:rPr>
          <w:rFonts w:ascii="NewBaskervilleC-Roman" w:hAnsi="NewBaskervilleC-Roman"/>
          <w:color w:val="231f20"/>
          <w:sz w:val="26"/>
          <w:szCs w:val="26"/>
        </w:rPr>
      </w:r>
    </w:p>
    <w:p>
      <w:pPr>
        <w:pBdr/>
        <w:spacing/>
        <w:ind/>
        <w:jc w:val="center"/>
        <w:rPr/>
      </w:pPr>
      <w:r>
        <w:rPr>
          <w:rFonts w:ascii="NewBaskervilleC-Roman" w:hAnsi="NewBaskervilleC-Roman"/>
          <w:color w:val="231f20"/>
          <w:sz w:val="26"/>
          <w:szCs w:val="26"/>
        </w:rPr>
        <w:t xml:space="preserve">ПОУРОЧНЫЙ ТЕМАТИЧЕСКИЙ ПЛАН </w:t>
      </w:r>
      <w:r>
        <w:rPr>
          <w:rFonts w:ascii="TextBookC-Regular" w:hAnsi="TextBookC-Regular"/>
          <w:color w:val="231f20"/>
        </w:rPr>
        <w:t xml:space="preserve">6</w:t>
      </w:r>
      <w:r>
        <w:rPr>
          <w:color w:val="231f20"/>
        </w:rPr>
        <w:t xml:space="preserve"> КЛАСС</w:t>
      </w:r>
      <w:r>
        <w:rPr>
          <w:rFonts w:ascii="TextBookC-Regular" w:hAnsi="TextBookC-Regular"/>
          <w:color w:val="231f20"/>
        </w:rPr>
        <w:br/>
      </w:r>
      <w:r/>
    </w:p>
    <w:tbl>
      <w:tblPr>
        <w:tblStyle w:val="915"/>
        <w:tblW w:w="0" w:type="auto"/>
        <w:tblBorders/>
        <w:tblLook w:val="04A0" w:firstRow="1" w:lastRow="0" w:firstColumn="1" w:lastColumn="0" w:noHBand="0" w:noVBand="1"/>
      </w:tblPr>
      <w:tblGrid>
        <w:gridCol w:w="717"/>
        <w:gridCol w:w="1868"/>
        <w:gridCol w:w="735"/>
        <w:gridCol w:w="2418"/>
        <w:gridCol w:w="2284"/>
        <w:gridCol w:w="1236"/>
        <w:gridCol w:w="1304"/>
      </w:tblGrid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№</w:t>
            </w:r>
            <w:r>
              <w:rPr>
                <w:rFonts w:ascii="Times New Roman" w:hAnsi="Times New Roman" w:cs="Times New Roman"/>
                <w:color w:val="231f20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Тема</w:t>
            </w:r>
            <w:r>
              <w:rPr>
                <w:rFonts w:ascii="Times New Roman" w:hAnsi="Times New Roman" w:cs="Times New Roman"/>
                <w:color w:val="231f20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урока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Кол-во</w:t>
            </w:r>
            <w:r>
              <w:rPr>
                <w:rFonts w:ascii="Times New Roman" w:hAnsi="Times New Roman" w:cs="Times New Roman"/>
                <w:color w:val="231f20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часов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i/>
                <w:iCs/>
                <w:color w:val="231f20"/>
              </w:rPr>
            </w:pPr>
            <w:r>
              <w:rPr>
                <w:rFonts w:ascii="Times New Roman" w:hAnsi="Times New Roman" w:cs="Times New Roman"/>
                <w:i/>
                <w:iCs/>
                <w:color w:val="231f20"/>
              </w:rPr>
            </w:r>
            <w:r>
              <w:rPr>
                <w:rFonts w:ascii="Times New Roman" w:hAnsi="Times New Roman" w:cs="Times New Roman"/>
                <w:i/>
                <w:iCs/>
                <w:color w:val="231f20"/>
              </w:rPr>
            </w:r>
            <w:r>
              <w:rPr>
                <w:rFonts w:ascii="Times New Roman" w:hAnsi="Times New Roman" w:cs="Times New Roman"/>
                <w:i/>
                <w:iCs/>
                <w:color w:val="231f20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Основное содержание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Характеристики основных видов</w:t>
            </w:r>
            <w:r>
              <w:rPr>
                <w:rFonts w:ascii="Times New Roman" w:hAnsi="Times New Roman" w:cs="Times New Roman"/>
                <w:color w:val="231f20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231f20"/>
              </w:rPr>
              <w:t xml:space="preserve">деятельности учащихся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Домашнее задание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Дата проведения занятия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rPr/>
        <w:tc>
          <w:tcPr>
            <w:gridSpan w:val="7"/>
            <w:tcBorders/>
            <w:tcW w:w="1056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1.Раздел «Производство и технология» 4ч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r>
          </w:p>
        </w:tc>
      </w:tr>
      <w:tr>
        <w:trPr>
          <w:trHeight w:val="174"/>
        </w:trPr>
        <w:tc>
          <w:tcPr>
            <w:tcBorders>
              <w:bottom w:val="single" w:color="auto" w:sz="4" w:space="0"/>
            </w:tcBorders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,2</w:t>
            </w:r>
            <w:r/>
          </w:p>
        </w:tc>
        <w:tc>
          <w:tcPr>
            <w:tcBorders>
              <w:bottom w:val="single" w:color="auto" w:sz="4" w:space="0"/>
            </w:tcBorders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Творческий проект. 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Цель и задачи изучения предмета «Технология» в 6классе. Правила безопасного труда при работе в школьных мастерских.</w:t>
            </w:r>
            <w:r/>
          </w:p>
          <w:p>
            <w:pPr>
              <w:pBdr/>
              <w:spacing/>
              <w:ind/>
              <w:rPr/>
            </w:pPr>
            <w:r>
              <w:t xml:space="preserve">Творческий проект и этапы его выполнения. Требования к творческому проекту. </w:t>
            </w:r>
            <w:r>
              <w:t xml:space="preserve">Понятие технического (проектного) задания</w:t>
            </w:r>
            <w:r>
              <w:t xml:space="preserve">. Источники информации при выборе темы проекта. Обзор творческих проектов учащихся за предыдущие годы. Применение персонального компьютера (ПК) при проектировании изделий.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Выполнять санитарно-гигиенические требования и правила безопасности при работе в школьных мастерских. Организовать рабочее место.</w:t>
            </w:r>
            <w:r/>
          </w:p>
          <w:p>
            <w:pPr>
              <w:pBdr/>
              <w:spacing/>
              <w:ind/>
              <w:rPr/>
            </w:pPr>
            <w:r>
              <w:t xml:space="preserve">Осуществлять поиск и </w:t>
            </w:r>
            <w:r>
              <w:t xml:space="preserve">предварительный выбор темы творческого проекта. Находить необходимую информацию в учебнике, библиотечке школьной учебной мастерской, в сети Интернет. Разрабатывать техническое (проектное) задание</w:t>
            </w:r>
            <w:r>
              <w:t xml:space="preserve"> для изделия. Выбирать вид изделия</w:t>
            </w:r>
            <w:r>
              <w:t xml:space="preserve">, коллективно</w:t>
            </w:r>
            <w:r>
              <w:t xml:space="preserve"> анализировать возможности изготовления выбранного изделия.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1-7.09</w:t>
            </w:r>
            <w:r/>
          </w:p>
        </w:tc>
      </w:tr>
      <w:tr>
        <w:trPr/>
        <w:tc>
          <w:tcPr>
            <w:gridSpan w:val="7"/>
            <w:tcBorders/>
            <w:tcW w:w="1056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Раздел «Технологии обработки конструкционных материалов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 и пищевых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продуктов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(54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ч)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rPr/>
        <w:tc>
          <w:tcPr>
            <w:gridSpan w:val="7"/>
            <w:tcBorders/>
            <w:tcW w:w="1056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 xml:space="preserve">Те мы: «Технологии ручной обработки древесины и древесных материалов» (</w:t>
            </w:r>
            <w:r>
              <w:rPr>
                <w:rFonts w:ascii="Times New Roman" w:hAnsi="Times New Roman" w:cs="Times New Roman"/>
                <w:color w:val="231f20"/>
              </w:rPr>
              <w:t xml:space="preserve">22</w:t>
            </w:r>
            <w:r>
              <w:rPr>
                <w:rFonts w:ascii="Times New Roman" w:hAnsi="Times New Roman" w:cs="Times New Roman"/>
                <w:color w:val="231f20"/>
              </w:rPr>
              <w:t xml:space="preserve"> ч),</w:t>
            </w:r>
            <w:r>
              <w:rPr>
                <w:rFonts w:ascii="Times New Roman" w:hAnsi="Times New Roman" w:cs="Times New Roman"/>
                <w:color w:val="231f20"/>
              </w:rPr>
              <w:br/>
              <w:t xml:space="preserve">«Технологии м</w:t>
            </w:r>
            <w:r>
              <w:rPr>
                <w:rFonts w:ascii="Times New Roman" w:hAnsi="Times New Roman" w:cs="Times New Roman"/>
                <w:color w:val="231f20"/>
              </w:rPr>
              <w:t xml:space="preserve">а</w:t>
            </w:r>
            <w:r>
              <w:rPr>
                <w:rFonts w:ascii="Times New Roman" w:hAnsi="Times New Roman" w:cs="Times New Roman"/>
                <w:color w:val="231f20"/>
              </w:rPr>
              <w:t xml:space="preserve">шинной обработки древесины и древесных материалов» (6 ч)</w:t>
            </w:r>
            <w:r>
              <w:rPr>
                <w:rFonts w:ascii="Times New Roman" w:hAnsi="Times New Roman" w:cs="Times New Roman"/>
                <w:color w:val="231f20"/>
              </w:rPr>
              <w:t xml:space="preserve">,</w:t>
            </w:r>
            <w:r>
              <w:rPr>
                <w:rFonts w:ascii="Times New Roman" w:hAnsi="Times New Roman" w:cs="Times New Roman"/>
                <w:color w:val="231f20"/>
              </w:rPr>
            </w:r>
            <w:r>
              <w:rPr>
                <w:rFonts w:ascii="Times New Roman" w:hAnsi="Times New Roman" w:cs="Times New Roman"/>
                <w:color w:val="231f20"/>
              </w:rPr>
            </w:r>
          </w:p>
          <w:p>
            <w:pPr>
              <w:pBdr/>
              <w:spacing/>
              <w:ind/>
              <w:jc w:val="center"/>
              <w:rPr/>
            </w:pPr>
            <w:r>
              <w:rPr>
                <w:rFonts w:ascii="Times New Roman" w:hAnsi="Times New Roman" w:cs="Times New Roman"/>
              </w:rPr>
              <w:t xml:space="preserve">«компьютерная графика, </w:t>
            </w:r>
            <w:r>
              <w:rPr>
                <w:rFonts w:ascii="Times New Roman" w:hAnsi="Times New Roman" w:cs="Times New Roman"/>
              </w:rPr>
              <w:t xml:space="preserve">черчение»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4ч)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Заготовка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древесины.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Пороки древесины.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Заготовка древесины. Ма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ш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ины, применяемые на лесоза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го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товках. Профессии,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свя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за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нные с заготовкой древеси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ны и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восстановлением лесных массивов. По -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роки древесины. Отходы древесины и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их рациональное использование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Разбираться в технологии заготовки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древесины. Распознавать в заготовках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природные пороки древесины по их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внешнему виду. Выбирать материалы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в соответствии с назначением изделия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8-14.09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Свойства древесины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Физические и механические свойства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древесины. Общие принципы выбора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заготовок из древесины (с учётом 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её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свойств) для изготовления деталей и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br/>
              <w:t xml:space="preserve">изделий, имеющих различное функциональное назначе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ние</w:t>
            </w:r>
            <w:r>
              <w:rPr>
                <w:rFonts w:ascii="TextBookC-Regular" w:hAnsi="TextBookC-Regular"/>
                <w:color w:val="231f20"/>
                <w:sz w:val="20"/>
                <w:szCs w:val="20"/>
              </w:rPr>
              <w:t xml:space="preserve">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Различать физические и механические свойства древесины. Проводить исследование плотности и влажности древесины по объёму и весу образца. Анализировать пригодность заготовок для изготовления изделий с учётом </w:t>
            </w:r>
            <w:r>
              <w:t xml:space="preserve">свойств древесины. 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15-21.09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5,6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Чертежи деталей. Сборочный чертёж.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Графическое изображение деталей цилиндрической и конической формы. Основная надпись чертежа. Общие сведения о сборочных чертежах. Спецификация составных частей изделия. Правила чтения сборочных чертежей.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Оформлять графическую документацию, читать сборочные чертежи. Выполнять эскизы или чертежи деталей из древесины, имеющих призматическую, цилиндрическую, коническую форму.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22-28.09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7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Технологическая карта.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</w:t>
            </w:r>
            <w:r>
              <w:t xml:space="preserve">нологическая карта и её назначение. Маршрутная и операционная карты. Последовательность разработки технологической карты изготовления деталей из древесины. Иллюстрация примеров технологических карт. Использование ПК для подготовки графической документации.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Определять последовательность сборки изделия по технологической документации. Разрабатывать технологические карты изготовления детали из древесины. Использовать ПК для подготовки графической документации.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29-05</w:t>
            </w:r>
            <w:r>
              <w:t xml:space="preserve">.10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8,9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Технология соединения брусков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Соединение брусков из древесины: внакладку </w:t>
            </w:r>
            <w:r>
              <w:t xml:space="preserve">на клее</w:t>
            </w:r>
            <w:r>
              <w:t xml:space="preserve">, с помощью шкантов. Технология соединения брусков, применяемые инструменты и приспособления, правила безопасного труда.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Изготовлять изделия из древесины, соединяя бруски </w:t>
            </w:r>
            <w:r>
              <w:t xml:space="preserve">на клее</w:t>
            </w:r>
            <w:r>
              <w:t xml:space="preserve"> внакладку (вполдерева): ступенчато и врезкой, без шкантов или со шкантами. Контролировать качество полученного изделия.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06-19</w:t>
            </w:r>
            <w:r>
              <w:t xml:space="preserve">.10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10,11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Технология изготовления цилиндрических и конических изделий.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Изготовление цилиндрических и конических деталей ручным инструментом. Контроль качества изделий. Правила безопасного труда при работе ручными столярными инструментами.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Изготовлять детали, имеющие цилиндрическую и коническую форму ручными столярными инструментами, соблюдать правила безопасной работы. Контролировать качества готовых деталей.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20-0</w:t>
            </w:r>
            <w:r>
              <w:t xml:space="preserve">2</w:t>
            </w:r>
            <w:r>
              <w:t xml:space="preserve">.11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2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Устройство токарного станка по дереву.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Токарный станок для обработки древесины: устройство, назначение. Организация работ на токарном станке. Оснастка и инструменты для работы на токарном станке. </w:t>
            </w:r>
            <w:r>
              <w:t xml:space="preserve">Виды точения заготовок. Правила безопасного труда при работе на токарном станке.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Настраивать токарный станок для обработки заготовок необходимого диаметра и длины. Устанавливать на шпиндель патрон, трезубец И планшайбу. Настраивать подручник для выполнения продольного, поперечного и продольно-поперечного точения.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>
              <w:t xml:space="preserve">-</w:t>
            </w:r>
            <w:r>
              <w:t xml:space="preserve">9</w:t>
            </w:r>
            <w:r>
              <w:t xml:space="preserve">.11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3</w:t>
            </w:r>
            <w:r>
              <w:t xml:space="preserve">,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4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Технология обработки древесины.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Технология токарной обработки древесины. Подготовка заготовки и её установка на станке, установка подручника, приёмы точения заготовок, шлифование деталей, подрезание торцов. Контроль качества деталей.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Выполнять обработку заготовки </w:t>
            </w:r>
            <w:r>
              <w:t xml:space="preserve">для её последующего точения на станке и подготовку дереворежущих инструменто</w:t>
            </w:r>
            <w:r>
              <w:t xml:space="preserve">в. Управлять токарным станком при обработке древесины. Изготовлять детали цилиндрической и конической формы на токарном станке по чертежам с соблюдением правил безопасной работы. Применять контрольно-измерительные инструменты при выполнении токарных работ.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0</w:t>
            </w:r>
            <w:r>
              <w:t xml:space="preserve">-</w:t>
            </w:r>
            <w:r>
              <w:t xml:space="preserve">23</w:t>
            </w:r>
            <w:r>
              <w:t xml:space="preserve">.11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5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Технология окрашивания.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Подготовка поверхностей деталей перед окраской. Отделка деталей и изделий окрашиванием. Выявление дефектов в детали (изделии) и их устранение. Правила безопасной работы с красками и эмалями.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Выполнять подготовку (грунтование, шпатлевание и зачистку) поверхностей деталей перед окраской. Окрашивать изделия из древесины краской или эмалью.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24</w:t>
            </w:r>
            <w:r>
              <w:t xml:space="preserve">-</w:t>
            </w:r>
            <w:r>
              <w:t xml:space="preserve">30</w:t>
            </w:r>
            <w:r>
              <w:t xml:space="preserve">.1</w:t>
            </w:r>
            <w:r>
              <w:t xml:space="preserve">1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6</w:t>
            </w:r>
            <w:r>
              <w:t xml:space="preserve">-1</w:t>
            </w:r>
            <w:r>
              <w:t xml:space="preserve">8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Резьба по дереву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6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История художественной </w:t>
            </w:r>
            <w:r>
              <w:t xml:space="preserve">обработки древесины. Демонстрация образцов </w:t>
            </w:r>
            <w:r>
              <w:t xml:space="preserve">изделий, имеющих</w:t>
            </w:r>
            <w:r>
              <w:t xml:space="preserve"> декоративную резьбу. Профессии, связанные с художественной обработкой древесины. Виды резьбы по дереву. Оборудование и инструменты для резьбы по дереву. Технологии выполнения ажурной, геометрической, рельефной и скульптурной </w:t>
            </w:r>
            <w:r>
              <w:t xml:space="preserve">резьбы по дереву. Правила безопасного труда при выполнении художественно-прикладных работ с древесиной.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Разрабатывать изделия с учетом </w:t>
            </w:r>
            <w:r>
              <w:t xml:space="preserve">назначения и эстетических свойств. Выполнять поиск необходимых сведений в библиотечке школьной учебной мастерской и в сети Интернет. Выбирать материалы и заготовки для резьбы по дереву.</w:t>
            </w:r>
            <w:r>
              <w:t xml:space="preserve"> Осваивать приёмы выполнения основных операций ручными инструментами. Изготовлять изделия декоративно-прикладного характера, содержащие художественную резьбу, по эскизам и чертежам. Подготавливать презентацию изделий. Соблюдать правила безопасного труда.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-2</w:t>
            </w:r>
            <w:r>
              <w:t xml:space="preserve">1</w:t>
            </w:r>
            <w:r>
              <w:t xml:space="preserve">.1</w:t>
            </w:r>
            <w:r>
              <w:t xml:space="preserve">2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  <w:tr>
        <w:trPr/>
        <w:tc>
          <w:tcPr>
            <w:gridSpan w:val="7"/>
            <w:tcBorders/>
            <w:tcW w:w="1056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Темы: «Технологии ручной обработки металлов и искусственных материалов» (18ч),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«Компьютерная графика, </w:t>
            </w:r>
            <w:r>
              <w:t xml:space="preserve">черчение» (</w:t>
            </w:r>
            <w:r>
              <w:t xml:space="preserve">4ч)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9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Элементы машиноведения.  Составные части машин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Элементы</w:t>
            </w:r>
            <w:r>
              <w:t xml:space="preserve"> машиноведения.  Составные части машин. Виды механических передач (цепная, зубчатая, реечная). Понятие о передаточном отношении. Соединения деталей (шпоночные, шлицевые). Современные ручные технологические машины и механизмы для выполнения слесарных работ.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Распознавать составные части машин. Анализировать конструкцию механизмов (цепных, зубчатых, реечных) и соединений (шпоночных, </w:t>
            </w:r>
            <w:r>
              <w:t xml:space="preserve">шлицевых</w:t>
            </w:r>
            <w:r>
              <w:t xml:space="preserve">).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Определять передаточное отношение зубчатой передачи. Применять современные ручные технологические машины и механизмы для выполнения слесарных работ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22</w:t>
            </w:r>
            <w:r>
              <w:t xml:space="preserve">-</w:t>
            </w:r>
            <w:r>
              <w:t xml:space="preserve">28</w:t>
            </w:r>
            <w:r>
              <w:t xml:space="preserve">.1</w:t>
            </w:r>
            <w:r>
              <w:t xml:space="preserve">2</w:t>
            </w:r>
            <w:r/>
          </w:p>
        </w:tc>
      </w:tr>
      <w:tr>
        <w:trPr/>
        <w:tc>
          <w:tcPr>
            <w:tcBorders>
              <w:bottom w:val="single" w:color="auto" w:sz="4" w:space="0"/>
            </w:tcBorders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20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Свойст</w:t>
            </w:r>
            <w:r>
              <w:t xml:space="preserve">ва черных и цветных металлов. 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Сортовой прокат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Металлы и их сплавы, область применения. Свойства черных и </w:t>
            </w:r>
            <w:r>
              <w:t xml:space="preserve">цветных металлов. Свойства искусственных материалов.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Демонстрация образцов металлов, сплавов искусственных материалов.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Сортовой прокат, его виды, способ получения, область применения. Демонстрация образцов сортового проката. Принципы выбора сортового проката в качестве заготовки в зависимости от вида детали.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Распознавать металлы и сплавы, искусственные </w:t>
            </w:r>
            <w:r>
              <w:t xml:space="preserve">материалы по образцам. Оценивать их технологические возможности. Различать механические и </w:t>
            </w:r>
            <w:r>
              <w:t xml:space="preserve">технологические свойства</w:t>
            </w:r>
            <w:r>
              <w:t xml:space="preserve"> металлов и сплавов, искусственных материалов.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Распознавать виды сортового проката по их профилю. Проводить опыты по исследованию преимущества </w:t>
            </w:r>
            <w:r>
              <w:t xml:space="preserve">применения сортового</w:t>
            </w:r>
            <w:r>
              <w:t xml:space="preserve"> проката в сравнении с листовым металлом. Выбирать заготовку из сортового проката для изделия в соответствии с его назначением.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29.1</w:t>
            </w:r>
            <w:r>
              <w:t xml:space="preserve">2</w:t>
            </w:r>
            <w:r>
              <w:t xml:space="preserve">-</w:t>
            </w:r>
            <w:r>
              <w:t xml:space="preserve">18</w:t>
            </w:r>
            <w:r>
              <w:t xml:space="preserve">.01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21,22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23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Чертежи деталей из сортового проката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Измерение деталей с помощью штанге</w:t>
            </w:r>
            <w:r>
              <w:t xml:space="preserve">н</w:t>
            </w:r>
            <w:r>
              <w:t xml:space="preserve">ц</w:t>
            </w:r>
            <w:r>
              <w:t xml:space="preserve">и</w:t>
            </w:r>
            <w:r>
              <w:t xml:space="preserve">ркуля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Чертежи деталей из сортового проката. Сборочные чертежи изделий из металлов. Чтение сборочных чертежей. Примене</w:t>
            </w:r>
            <w:r>
              <w:t xml:space="preserve">н</w:t>
            </w:r>
            <w:r>
              <w:t xml:space="preserve">ие ПК для разработки графической документации.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Контрольно-измерительные инструменты. Устройство штанген</w:t>
            </w:r>
            <w:r>
              <w:t xml:space="preserve">ци</w:t>
            </w:r>
            <w:r>
              <w:t xml:space="preserve">ркуля. Измерение размеров деталей</w:t>
            </w:r>
            <w:r>
              <w:t xml:space="preserve"> с помощью штангенци</w:t>
            </w:r>
            <w:r>
              <w:t xml:space="preserve">ркуля. Профессии</w:t>
            </w:r>
            <w:r>
              <w:t xml:space="preserve">,</w:t>
            </w:r>
            <w:r>
              <w:t xml:space="preserve"> связанные с контролем готовых изделий.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Читать техническую документацию. Разрабатывать чертежи деталей из сортового проката. Применять ПК для разработки графической документации.</w:t>
            </w:r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/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Контролировать </w:t>
            </w:r>
            <w:r>
              <w:t xml:space="preserve">качество изготовленных</w:t>
            </w:r>
            <w:r>
              <w:t xml:space="preserve"> изделий с помощью контрольно-измерительных инструментов. Измерять детали штангенциркулем.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19</w:t>
            </w:r>
            <w:r>
              <w:t xml:space="preserve">-2</w:t>
            </w:r>
            <w:r>
              <w:t xml:space="preserve">5</w:t>
            </w:r>
            <w:r>
              <w:t xml:space="preserve">.01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4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 Изготовление</w:t>
            </w:r>
            <w:r>
              <w:t xml:space="preserve"> изделий из сортового </w:t>
            </w:r>
            <w:r>
              <w:t xml:space="preserve">проката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Ознакомление с технологическими процессами создания </w:t>
            </w:r>
            <w:r>
              <w:t xml:space="preserve">изделий из сортового проката. Профессии, связанные с ручной обработкой металлов, механосборочными и ремонтными работами.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Разрабатывать технологические карты изготовления </w:t>
            </w:r>
            <w:r>
              <w:t xml:space="preserve">деталей из металлов и искусственных материалов на основе анализа эскизов и чертежей, в том числе с применением ПК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6</w:t>
            </w:r>
            <w:r>
              <w:t xml:space="preserve">.01-0</w:t>
            </w:r>
            <w:r>
              <w:t xml:space="preserve">1</w:t>
            </w:r>
            <w:r>
              <w:t xml:space="preserve">.02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5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Резание</w:t>
            </w:r>
            <w:r>
              <w:t xml:space="preserve"> </w:t>
            </w:r>
            <w:r>
              <w:t xml:space="preserve">слесарной ножовкой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Технологическая операция резания металлов ручными инструментами. Приёмы и особенности резания слесарной ножовкой заготовок из металла и пластмасс. Приспособления. Ознакомление с механической ножовкой. Правила безопасной работы.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Отрабатывать навыки ручной слесарной обработки заготовок. Выполнять по разметке резание заготовок из металлов и искусственных материалов слесарной ножовкой в тисках, соблюдая правила безопасной работы. Контролировать качество вырезанных деталей.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0</w:t>
            </w:r>
            <w:r>
              <w:t xml:space="preserve">2</w:t>
            </w:r>
            <w:r>
              <w:t xml:space="preserve">-1</w:t>
            </w:r>
            <w:r>
              <w:t xml:space="preserve">5</w:t>
            </w:r>
            <w:r>
              <w:t xml:space="preserve">.02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6</w:t>
            </w:r>
            <w:r>
              <w:t xml:space="preserve">, 2</w:t>
            </w:r>
            <w:r>
              <w:t xml:space="preserve">7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Рубка металла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Технологическая операция рубки металлов ручными инструментами. Приемы и особенности рубки металла зубилом. Рубка металла в тисках и на плите. Правила безопасной работы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Выполнять по разметке рубку заготовок в тисках и на плите, соблюдая правила безопасной работы. Изготовлять детали из металлов и искусственных материалов по эскизам, чертежам и технологическим картам.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>
              <w:t xml:space="preserve">6</w:t>
            </w:r>
            <w:r>
              <w:t xml:space="preserve">.02-0</w:t>
            </w:r>
            <w:r>
              <w:t xml:space="preserve">1</w:t>
            </w:r>
            <w:r>
              <w:t xml:space="preserve">.03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8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Опиливание заготовок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Приёмы опиливания заготовок из металла, пластмассы. Инструменты и приспособления. Правила безопасной работы.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Выполнять по разметке опиливание заготовок из металла и пластмассы. Отрабатывать навыки работы с напильниками различных типов. Изготовлять детали из металлов</w:t>
            </w:r>
            <w:r>
              <w:t xml:space="preserve"> и искусственных материалов, соблюдая правила безопасной работы.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0</w:t>
            </w:r>
            <w:r>
              <w:t xml:space="preserve">2</w:t>
            </w:r>
            <w:r>
              <w:t xml:space="preserve">-</w:t>
            </w:r>
            <w:r>
              <w:t xml:space="preserve">8</w:t>
            </w:r>
            <w:r>
              <w:t xml:space="preserve">.03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>
              <w:t xml:space="preserve">9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Отделка изделий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Способы декоративной и лакокрасочной защиты и отделки поверхностей изделий </w:t>
            </w:r>
            <w:r>
              <w:t xml:space="preserve">из металлов и искусственных материалов. Контроль и оценка качества изделий. Выявление дефектов и их устранение. Правила безопасной работы. Профессии, связанные с </w:t>
            </w:r>
            <w:r>
              <w:t xml:space="preserve">отделкой поверхностей</w:t>
            </w:r>
            <w:r>
              <w:t xml:space="preserve"> деталей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Выполнять отделку поверхностей готовых изделий из металлов и искусственных </w:t>
            </w:r>
            <w:r>
              <w:t xml:space="preserve">материалов (окрашиванием, лакированием</w:t>
            </w:r>
            <w:r>
              <w:t xml:space="preserve"> и др.), соблюдая правила безопасной работы. Выявлять и устранять дефекты отделки.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9</w:t>
            </w:r>
            <w:r>
              <w:t xml:space="preserve">-1</w:t>
            </w:r>
            <w:r>
              <w:t xml:space="preserve">5</w:t>
            </w:r>
            <w:r>
              <w:t xml:space="preserve">.03</w:t>
            </w:r>
            <w:r/>
          </w:p>
        </w:tc>
      </w:tr>
      <w:tr>
        <w:trPr/>
        <w:tc>
          <w:tcPr>
            <w:gridSpan w:val="7"/>
            <w:tcBorders/>
            <w:tcW w:w="1056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«Технологии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исследовательской и опытнической деятельности»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Робототехника»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>
              <w:t xml:space="preserve">0,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31,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32,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>
              <w:t xml:space="preserve">3</w:t>
            </w:r>
            <w:r>
              <w:t xml:space="preserve">,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34</w:t>
            </w:r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Творческие проекты. </w:t>
            </w:r>
            <w:r>
              <w:t xml:space="preserve">Робототехника</w:t>
            </w:r>
            <w:r/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10</w:t>
            </w:r>
            <w:r/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Технические и технологически</w:t>
            </w:r>
            <w:r>
              <w:t xml:space="preserve">е задачи при проектировании изделия, возможные пути их решения (выбор материалов, рациональной конструкции, инструментов и технологий, порядка сборки, вариантов отделки). Цена изделия как товара. Правила безопасного труда при выполнении творческих проектов</w:t>
            </w:r>
            <w:r>
              <w:t xml:space="preserve">. Реализация этапов выполнения творческого проекта, Использование ПК. Выполнение требований к готовому изделию. Защита (презентация) проекта.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Робототехника</w:t>
            </w:r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Коллективно анализировать </w:t>
            </w:r>
            <w:r>
              <w:t xml:space="preserve">возможности изготовления</w:t>
            </w:r>
            <w:r>
              <w:t xml:space="preserve"> изделий, предложенных </w:t>
            </w:r>
            <w:r>
              <w:t xml:space="preserve">учащимися в качестве творческих проектов. Конструировать проектировать детали с помощью ПК. Разрабатывать чертежи и технологические карты. Изготовлять детали и контролировать их размеры. Собирать и отделывать изделия. Оц</w:t>
            </w:r>
            <w:r>
              <w:t xml:space="preserve">енивать стоимость материалов для изготовления изделия и сравнивать её с возможной рыночной ценой товара. Разрабатывать варианты рекламы. Подготавливать пояснительную записку. Оформлять проектные материалы. Проводить презентацию проекта с использованием ПК.</w:t>
            </w:r>
            <w:r/>
          </w:p>
          <w:p>
            <w:pPr>
              <w:pBdr/>
              <w:spacing/>
              <w:ind/>
              <w:jc w:val="center"/>
              <w:rPr/>
            </w:pPr>
            <w:r>
              <w:t xml:space="preserve">Мобильная робототехника. </w:t>
            </w:r>
            <w:r>
              <w:t xml:space="preserve">Организация перемещения робототехнических устройств. Транспортные роботы. </w:t>
            </w:r>
            <w:r>
              <w:t xml:space="preserve">Назначение, особенности. Знакомство с контроллером, моторами, датчиками. Сборка мобильного робота. Принципы программирования мобильных роботов. Изучение интерфейса визуального языка программирования, основные инструменты и команды программирования роботов.</w:t>
            </w:r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13</w:t>
            </w:r>
            <w:r>
              <w:t xml:space="preserve">.04-30.05</w:t>
            </w:r>
            <w:r/>
          </w:p>
        </w:tc>
      </w:tr>
      <w:tr>
        <w:trPr/>
        <w:tc>
          <w:tcPr>
            <w:tcBorders/>
            <w:tcW w:w="71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8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ВСЕГО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7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68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/>
            <w:tcW w:w="241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228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2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30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/>
            <w:r/>
          </w:p>
        </w:tc>
      </w:tr>
    </w:tbl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Тематический план 6 класс ФГОС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/>
      </w:pPr>
      <w:r/>
      <w:r/>
    </w:p>
    <w:tbl>
      <w:tblPr>
        <w:tblStyle w:val="915"/>
        <w:tblpPr w:horzAnchor="margin" w:tblpXSpec="left" w:vertAnchor="margin" w:tblpY="1455" w:leftFromText="180" w:topFromText="0" w:rightFromText="180" w:bottomFromText="0"/>
        <w:tblW w:w="0" w:type="auto"/>
        <w:tblBorders/>
        <w:tblLook w:val="04A0" w:firstRow="1" w:lastRow="0" w:firstColumn="1" w:lastColumn="0" w:noHBand="0" w:noVBand="1"/>
      </w:tblPr>
      <w:tblGrid>
        <w:gridCol w:w="1041"/>
        <w:gridCol w:w="6635"/>
        <w:gridCol w:w="739"/>
        <w:gridCol w:w="1480"/>
      </w:tblGrid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п\п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урока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Творческий проект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1-7.09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Заготовка древесины. Пороки древесины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8-1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  <w:t xml:space="preserve">.09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Свойства древесины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  <w:t xml:space="preserve">-2</w:t>
            </w: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.09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  <w:t xml:space="preserve">,5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Чертежи деталей. Сборочный чертёж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28</w:t>
            </w:r>
            <w:r>
              <w:rPr>
                <w:rFonts w:ascii="Times New Roman" w:hAnsi="Times New Roman" w:cs="Times New Roman"/>
              </w:rPr>
              <w:t xml:space="preserve">.09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>
              <w:bottom w:val="single" w:color="000000" w:themeColor="text1" w:sz="4" w:space="0"/>
            </w:tcBorders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000000" w:themeColor="text1" w:sz="4" w:space="0"/>
            </w:tcBorders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Технологическая карта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000000" w:themeColor="text1" w:sz="4" w:space="0"/>
            </w:tcBorders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000000" w:themeColor="text1" w:sz="4" w:space="0"/>
            </w:tcBorders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05</w:t>
            </w:r>
            <w:r>
              <w:rPr>
                <w:rFonts w:ascii="Times New Roman" w:hAnsi="Times New Roman" w:cs="Times New Roman"/>
              </w:rPr>
              <w:t xml:space="preserve">.10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>
              <w:bottom w:val="none" w:color="000000" w:sz="4" w:space="0"/>
            </w:tcBorders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  <w:t xml:space="preserve">,8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none" w:color="000000" w:sz="4" w:space="0"/>
            </w:tcBorders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соединения брусков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none" w:color="000000" w:sz="4" w:space="0"/>
            </w:tcBorders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none" w:color="000000" w:sz="4" w:space="0"/>
            </w:tcBorders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06</w:t>
            </w:r>
            <w:r>
              <w:rPr>
                <w:rFonts w:ascii="Times New Roman" w:hAnsi="Times New Roman" w:cs="Times New Roman"/>
              </w:rPr>
              <w:t xml:space="preserve">-1</w:t>
            </w: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  <w:t xml:space="preserve">.10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>
              <w:top w:val="none" w:color="000000" w:sz="4" w:space="0"/>
            </w:tcBorders>
            <w:tcW w:w="1041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</w:tcBorders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  <w:t xml:space="preserve">,10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изготовления цилиндрических и конических изделий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  <w:t xml:space="preserve">2.10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токарного станка по дереву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  <w:t xml:space="preserve">-1</w:t>
            </w: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  <w:t xml:space="preserve">11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</w:t>
            </w:r>
            <w:r>
              <w:rPr>
                <w:rFonts w:ascii="Times New Roman" w:hAnsi="Times New Roman" w:cs="Times New Roman"/>
              </w:rPr>
              <w:t xml:space="preserve">,13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обработки древесины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  <w:t xml:space="preserve">—2</w:t>
            </w: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  <w:t xml:space="preserve">.11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окрашивания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  <w:t xml:space="preserve">.11-</w:t>
            </w:r>
            <w:r>
              <w:rPr>
                <w:rFonts w:ascii="Times New Roman" w:hAnsi="Times New Roman" w:cs="Times New Roman"/>
              </w:rPr>
              <w:t xml:space="preserve">30</w:t>
            </w:r>
            <w:r>
              <w:rPr>
                <w:rFonts w:ascii="Times New Roman" w:hAnsi="Times New Roman" w:cs="Times New Roman"/>
              </w:rPr>
              <w:t xml:space="preserve">.1</w:t>
            </w: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5,</w:t>
            </w:r>
            <w:r>
              <w:rPr>
                <w:rFonts w:ascii="Times New Roman" w:hAnsi="Times New Roman" w:cs="Times New Roman"/>
              </w:rPr>
              <w:t xml:space="preserve">16</w:t>
            </w:r>
            <w:r>
              <w:rPr>
                <w:rFonts w:ascii="Times New Roman" w:hAnsi="Times New Roman" w:cs="Times New Roman"/>
              </w:rPr>
              <w:t xml:space="preserve">,17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Резьба по дереву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1-2</w:t>
            </w: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.12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Элементы машиноведения. Составные части машин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28</w:t>
            </w:r>
            <w:r>
              <w:rPr>
                <w:rFonts w:ascii="Times New Roman" w:hAnsi="Times New Roman" w:cs="Times New Roman"/>
              </w:rPr>
              <w:t xml:space="preserve">.12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Свойства чёрных и цветных металлов.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Сортовой прокат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</w:t>
            </w:r>
            <w:r>
              <w:rPr>
                <w:rFonts w:ascii="Times New Roman" w:hAnsi="Times New Roman" w:cs="Times New Roman"/>
              </w:rPr>
              <w:t xml:space="preserve">-1</w:t>
            </w: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  <w:t xml:space="preserve">.01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29,21,22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Чертежи деталей из сортового проката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Измерение деталей с помощью </w:t>
            </w:r>
            <w:r>
              <w:rPr>
                <w:rFonts w:ascii="Times New Roman" w:hAnsi="Times New Roman" w:cs="Times New Roman"/>
              </w:rPr>
              <w:t xml:space="preserve">штангенциркуля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</w:t>
            </w:r>
            <w:r>
              <w:rPr>
                <w:rFonts w:ascii="Times New Roman" w:hAnsi="Times New Roman" w:cs="Times New Roman"/>
              </w:rPr>
              <w:t xml:space="preserve">-2</w:t>
            </w: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  <w:t xml:space="preserve">.01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Изготовление изделий из сортового проката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01</w:t>
            </w:r>
            <w:r>
              <w:rPr>
                <w:rFonts w:ascii="Times New Roman" w:hAnsi="Times New Roman" w:cs="Times New Roman"/>
              </w:rPr>
              <w:t xml:space="preserve">.02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Резание слесарной ножовкой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02</w:t>
            </w:r>
            <w:r>
              <w:rPr>
                <w:rFonts w:ascii="Times New Roman" w:hAnsi="Times New Roman" w:cs="Times New Roman"/>
              </w:rPr>
              <w:t xml:space="preserve">-1</w:t>
            </w: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  <w:t xml:space="preserve">.02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5,26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Рубка металла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01</w:t>
            </w:r>
            <w:r>
              <w:rPr>
                <w:rFonts w:ascii="Times New Roman" w:hAnsi="Times New Roman" w:cs="Times New Roman"/>
              </w:rPr>
              <w:t xml:space="preserve">.0</w:t>
            </w: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Опиливание заготовок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02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  <w:t xml:space="preserve">.0</w:t>
            </w: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Отделка изделий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  <w:t xml:space="preserve">-1</w:t>
            </w: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  <w:t xml:space="preserve">.03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настенных предметов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22</w:t>
            </w:r>
            <w:r>
              <w:rPr>
                <w:rFonts w:ascii="Times New Roman" w:hAnsi="Times New Roman" w:cs="Times New Roman"/>
              </w:rPr>
              <w:t xml:space="preserve">.03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  <w:t xml:space="preserve">0,31,32,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33,</w:t>
            </w: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Творческие проекты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Робототехника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</w:t>
            </w:r>
            <w:r>
              <w:rPr>
                <w:rFonts w:ascii="Times New Roman" w:hAnsi="Times New Roman" w:cs="Times New Roman"/>
              </w:rPr>
              <w:t xml:space="preserve">.04-30.05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Borders/>
            <w:tcW w:w="10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663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7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W w:w="148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851" w:bottom="1134" w:left="709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extBookC-Regular"/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NewBaskervilleC-Roman"/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4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1800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1080" w:left="2520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080" w:left="2880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440" w:left="360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440" w:left="396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800" w:left="468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2160" w:left="5400"/>
      </w:pPr>
      <w:rPr>
        <w:rFonts w:hint="default"/>
      </w:rPr>
      <w:start w:val="1"/>
      <w:suff w:val="tab"/>
    </w:lvl>
  </w:abstractNum>
  <w:abstractNum w:abstractNumId="1">
    <w:lvl w:ilvl="0">
      <w:isLgl w:val="false"/>
      <w:lvlJc w:val="left"/>
      <w:lvlText w:val=""/>
      <w:numFmt w:val="bullet"/>
      <w:pPr>
        <w:pBdr/>
        <w:spacing/>
        <w:ind w:hanging="360" w:left="1571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2">
    <w:lvl w:ilvl="0">
      <w:isLgl w:val="false"/>
      <w:lvlJc w:val="left"/>
      <w:lvlText w:val="o"/>
      <w:numFmt w:val="bullet"/>
      <w:pPr>
        <w:pBdr/>
        <w:spacing/>
        <w:ind w:hanging="360" w:left="1571"/>
      </w:pPr>
      <w:rPr>
        <w:rFonts w:hint="default" w:ascii="Courier New" w:hAnsi="Courier New" w:cs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3">
    <w:lvl w:ilvl="0">
      <w:isLgl w:val="false"/>
      <w:lvlJc w:val="left"/>
      <w:lvlText w:val="o"/>
      <w:numFmt w:val="bullet"/>
      <w:pPr>
        <w:pBdr/>
        <w:spacing/>
        <w:ind w:hanging="360" w:left="1571"/>
      </w:pPr>
      <w:rPr>
        <w:rFonts w:hint="default" w:ascii="Courier New" w:hAnsi="Courier New" w:cs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hint="default" w:ascii="Courier New" w:hAnsi="Courier New" w:cs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7">
    <w:lvl w:ilvl="0">
      <w:isLgl w:val="false"/>
      <w:lvlJc w:val="left"/>
      <w:lvlText w:val=""/>
      <w:numFmt w:val="bullet"/>
      <w:pPr>
        <w:pBdr/>
        <w:spacing/>
        <w:ind w:hanging="360" w:left="1571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abstractNum w:abstractNumId="8">
    <w:lvl w:ilvl="0">
      <w:isLgl w:val="false"/>
      <w:lvlJc w:val="left"/>
      <w:lvlText w:val="o"/>
      <w:numFmt w:val="bullet"/>
      <w:pPr>
        <w:pBdr/>
        <w:spacing/>
        <w:ind w:hanging="360" w:left="2280"/>
      </w:pPr>
      <w:rPr>
        <w:rFonts w:hint="default" w:ascii="Courier New" w:hAnsi="Courier New" w:cs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30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7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4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51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8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66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3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8040"/>
      </w:pPr>
      <w:rPr>
        <w:rFonts w:hint="default" w:ascii="Wingdings" w:hAnsi="Wingdings"/>
      </w:rPr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true"/>
      <w:lvlJc w:val="left"/>
      <w:lvlText w:val="%1.%2"/>
      <w:numFmt w:val="decimal"/>
      <w:pPr>
        <w:pBdr/>
        <w:spacing/>
        <w:ind w:hanging="4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"/>
      <w:numFmt w:val="decimal"/>
      <w:pPr>
        <w:pBdr/>
        <w:spacing/>
        <w:ind w:hanging="720" w:left="1800"/>
      </w:pPr>
      <w:rPr>
        <w:rFonts w:hint="default"/>
      </w:rPr>
      <w:start w:val="1"/>
      <w:suff w:val="tab"/>
    </w:lvl>
    <w:lvl w:ilvl="3">
      <w:isLgl w:val="true"/>
      <w:lvlJc w:val="left"/>
      <w:lvlText w:val="%1.%2.%3.%4"/>
      <w:numFmt w:val="decimal"/>
      <w:pPr>
        <w:pBdr/>
        <w:spacing/>
        <w:ind w:hanging="1080" w:left="2520"/>
      </w:pPr>
      <w:rPr>
        <w:rFonts w:hint="default"/>
      </w:rPr>
      <w:start w:val="1"/>
      <w:suff w:val="tab"/>
    </w:lvl>
    <w:lvl w:ilvl="4">
      <w:isLgl w:val="true"/>
      <w:lvlJc w:val="left"/>
      <w:lvlText w:val="%1.%2.%3.%4.%5"/>
      <w:numFmt w:val="decimal"/>
      <w:pPr>
        <w:pBdr/>
        <w:spacing/>
        <w:ind w:hanging="1080" w:left="2880"/>
      </w:pPr>
      <w:rPr>
        <w:rFonts w:hint="default"/>
      </w:rPr>
      <w:start w:val="1"/>
      <w:suff w:val="tab"/>
    </w:lvl>
    <w:lvl w:ilvl="5">
      <w:isLgl w:val="true"/>
      <w:lvlJc w:val="left"/>
      <w:lvlText w:val="%1.%2.%3.%4.%5.%6"/>
      <w:numFmt w:val="decimal"/>
      <w:pPr>
        <w:pBdr/>
        <w:spacing/>
        <w:ind w:hanging="1440" w:left="360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"/>
      <w:numFmt w:val="decimal"/>
      <w:pPr>
        <w:pBdr/>
        <w:spacing/>
        <w:ind w:hanging="1440" w:left="396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"/>
      <w:numFmt w:val="decimal"/>
      <w:pPr>
        <w:pBdr/>
        <w:spacing/>
        <w:ind w:hanging="1800" w:left="468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"/>
      <w:numFmt w:val="decimal"/>
      <w:pPr>
        <w:pBdr/>
        <w:spacing/>
        <w:ind w:hanging="2160" w:left="5400"/>
      </w:pPr>
      <w:rPr>
        <w:rFonts w:hint="default"/>
      </w:rPr>
      <w:start w:val="1"/>
      <w:suff w:val="tab"/>
    </w:lvl>
  </w:abstractNum>
  <w:abstractNum w:abstractNumId="10">
    <w:lvl w:ilvl="0">
      <w:isLgl w:val="false"/>
      <w:lvlJc w:val="left"/>
      <w:lvlText w:val=""/>
      <w:numFmt w:val="bullet"/>
      <w:pPr>
        <w:pBdr/>
        <w:spacing/>
        <w:ind w:hanging="360" w:left="1541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6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98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0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2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4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6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58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01"/>
      </w:pPr>
      <w:rPr>
        <w:rFonts w:hint="default" w:ascii="Wingdings" w:hAnsi="Wingdings"/>
      </w:rPr>
      <w:start w:val="1"/>
      <w:suff w:val="tab"/>
    </w:lvl>
  </w:abstractNum>
  <w:abstractNum w:abstractNumId="11">
    <w:lvl w:ilvl="0">
      <w:isLgl w:val="false"/>
      <w:lvlJc w:val="left"/>
      <w:lvlText w:val=""/>
      <w:numFmt w:val="bullet"/>
      <w:pPr>
        <w:pBdr/>
        <w:spacing/>
        <w:ind w:hanging="360" w:left="1211"/>
      </w:pPr>
      <w:rPr>
        <w:rFonts w:hint="default" w:ascii="Symbol" w:hAnsi="Symbol" w:eastAsiaTheme="minorHAnsi" w:cstheme="minorBidi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3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65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7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9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1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3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25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71"/>
      </w:pPr>
      <w:rPr>
        <w:rFonts w:hint="default" w:ascii="Wingdings" w:hAnsi="Wingdings"/>
      </w:rPr>
      <w:start w:val="1"/>
      <w:suff w:val="tab"/>
    </w:lvl>
  </w:abstractNum>
  <w:abstractNum w:abstractNumId="12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lvl w:ilvl="0">
      <w:isLgl w:val="false"/>
      <w:lvlJc w:val="left"/>
      <w:lvlText w:val=""/>
      <w:numFmt w:val="bullet"/>
      <w:pPr>
        <w:pBdr/>
        <w:spacing/>
        <w:ind w:hanging="360" w:left="1571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9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01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73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45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7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9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61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331"/>
      </w:pPr>
      <w:rPr>
        <w:rFonts w:hint="default" w:ascii="Wingdings" w:hAnsi="Wingdings"/>
      </w:rPr>
      <w:start w:val="1"/>
      <w:suff w:val="tab"/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7"/>
  </w:num>
  <w:num w:numId="5">
    <w:abstractNumId w:val="13"/>
  </w:num>
  <w:num w:numId="6">
    <w:abstractNumId w:val="1"/>
  </w:num>
  <w:num w:numId="7">
    <w:abstractNumId w:val="3"/>
  </w:num>
  <w:num w:numId="8">
    <w:abstractNumId w:val="2"/>
  </w:num>
  <w:num w:numId="9">
    <w:abstractNumId w:val="5"/>
  </w:num>
  <w:num w:numId="10">
    <w:abstractNumId w:val="8"/>
  </w:num>
  <w:num w:numId="11">
    <w:abstractNumId w:val="6"/>
  </w:num>
  <w:num w:numId="12">
    <w:abstractNumId w:val="9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 Light"/>
    <w:basedOn w:val="9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1"/>
    <w:basedOn w:val="9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2"/>
    <w:basedOn w:val="9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1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2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3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4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5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6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1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2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3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4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5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6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1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2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3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4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5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6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0">
    <w:name w:val="Heading 1"/>
    <w:basedOn w:val="908"/>
    <w:next w:val="908"/>
    <w:link w:val="85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1">
    <w:name w:val="Heading 2"/>
    <w:basedOn w:val="908"/>
    <w:next w:val="908"/>
    <w:link w:val="86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2">
    <w:name w:val="Heading 3"/>
    <w:basedOn w:val="908"/>
    <w:next w:val="908"/>
    <w:link w:val="86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3">
    <w:name w:val="Heading 4"/>
    <w:basedOn w:val="908"/>
    <w:next w:val="908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4">
    <w:name w:val="Heading 5"/>
    <w:basedOn w:val="908"/>
    <w:next w:val="908"/>
    <w:link w:val="86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5">
    <w:name w:val="Heading 6"/>
    <w:basedOn w:val="908"/>
    <w:next w:val="908"/>
    <w:link w:val="86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6">
    <w:name w:val="Heading 7"/>
    <w:basedOn w:val="908"/>
    <w:next w:val="908"/>
    <w:link w:val="86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7">
    <w:name w:val="Heading 8"/>
    <w:basedOn w:val="908"/>
    <w:next w:val="908"/>
    <w:link w:val="86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Heading 9"/>
    <w:basedOn w:val="908"/>
    <w:next w:val="908"/>
    <w:link w:val="86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1 Char"/>
    <w:basedOn w:val="909"/>
    <w:link w:val="8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0">
    <w:name w:val="Heading 2 Char"/>
    <w:basedOn w:val="909"/>
    <w:link w:val="8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1">
    <w:name w:val="Heading 3 Char"/>
    <w:basedOn w:val="909"/>
    <w:link w:val="85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2">
    <w:name w:val="Heading 4 Char"/>
    <w:basedOn w:val="909"/>
    <w:link w:val="85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3">
    <w:name w:val="Heading 5 Char"/>
    <w:basedOn w:val="909"/>
    <w:link w:val="85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4">
    <w:name w:val="Heading 6 Char"/>
    <w:basedOn w:val="909"/>
    <w:link w:val="85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5">
    <w:name w:val="Heading 7 Char"/>
    <w:basedOn w:val="909"/>
    <w:link w:val="85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6">
    <w:name w:val="Heading 8 Char"/>
    <w:basedOn w:val="909"/>
    <w:link w:val="8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7">
    <w:name w:val="Heading 9 Char"/>
    <w:basedOn w:val="909"/>
    <w:link w:val="85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Title"/>
    <w:basedOn w:val="908"/>
    <w:next w:val="908"/>
    <w:link w:val="86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9">
    <w:name w:val="Title Char"/>
    <w:basedOn w:val="909"/>
    <w:link w:val="86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0">
    <w:name w:val="Subtitle"/>
    <w:basedOn w:val="908"/>
    <w:next w:val="908"/>
    <w:link w:val="87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1">
    <w:name w:val="Subtitle Char"/>
    <w:basedOn w:val="909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2">
    <w:name w:val="Quote"/>
    <w:basedOn w:val="908"/>
    <w:next w:val="908"/>
    <w:link w:val="87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3">
    <w:name w:val="Quote Char"/>
    <w:basedOn w:val="909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4">
    <w:name w:val="Intense Emphasis"/>
    <w:basedOn w:val="9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5">
    <w:name w:val="Intense Quote"/>
    <w:basedOn w:val="908"/>
    <w:next w:val="908"/>
    <w:link w:val="87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6">
    <w:name w:val="Intense Quote Char"/>
    <w:basedOn w:val="909"/>
    <w:link w:val="87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7">
    <w:name w:val="Intense Reference"/>
    <w:basedOn w:val="9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8">
    <w:name w:val="No Spacing"/>
    <w:basedOn w:val="908"/>
    <w:uiPriority w:val="1"/>
    <w:qFormat/>
    <w:pPr>
      <w:pBdr/>
      <w:spacing w:after="0" w:line="240" w:lineRule="auto"/>
      <w:ind/>
    </w:pPr>
  </w:style>
  <w:style w:type="character" w:styleId="879">
    <w:name w:val="Subtle Emphasis"/>
    <w:basedOn w:val="9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0">
    <w:name w:val="Emphasis"/>
    <w:basedOn w:val="909"/>
    <w:uiPriority w:val="20"/>
    <w:qFormat/>
    <w:pPr>
      <w:pBdr/>
      <w:spacing/>
      <w:ind/>
    </w:pPr>
    <w:rPr>
      <w:i/>
      <w:iCs/>
    </w:rPr>
  </w:style>
  <w:style w:type="character" w:styleId="881">
    <w:name w:val="Strong"/>
    <w:basedOn w:val="909"/>
    <w:uiPriority w:val="22"/>
    <w:qFormat/>
    <w:pPr>
      <w:pBdr/>
      <w:spacing/>
      <w:ind/>
    </w:pPr>
    <w:rPr>
      <w:b/>
      <w:bCs/>
    </w:rPr>
  </w:style>
  <w:style w:type="character" w:styleId="882">
    <w:name w:val="Subtle Reference"/>
    <w:basedOn w:val="9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3">
    <w:name w:val="Book Title"/>
    <w:basedOn w:val="90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4">
    <w:name w:val="Header"/>
    <w:basedOn w:val="908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5">
    <w:name w:val="Header Char"/>
    <w:basedOn w:val="909"/>
    <w:link w:val="884"/>
    <w:uiPriority w:val="99"/>
    <w:pPr>
      <w:pBdr/>
      <w:spacing/>
      <w:ind/>
    </w:pPr>
  </w:style>
  <w:style w:type="paragraph" w:styleId="886">
    <w:name w:val="Footer"/>
    <w:basedOn w:val="908"/>
    <w:link w:val="88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7">
    <w:name w:val="Footer Char"/>
    <w:basedOn w:val="909"/>
    <w:link w:val="886"/>
    <w:uiPriority w:val="99"/>
    <w:pPr>
      <w:pBdr/>
      <w:spacing/>
      <w:ind/>
    </w:pPr>
  </w:style>
  <w:style w:type="paragraph" w:styleId="888">
    <w:name w:val="Caption"/>
    <w:basedOn w:val="908"/>
    <w:next w:val="90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9">
    <w:name w:val="footnote text"/>
    <w:basedOn w:val="908"/>
    <w:link w:val="89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0">
    <w:name w:val="Footnote Text Char"/>
    <w:basedOn w:val="909"/>
    <w:link w:val="889"/>
    <w:uiPriority w:val="99"/>
    <w:semiHidden/>
    <w:pPr>
      <w:pBdr/>
      <w:spacing/>
      <w:ind/>
    </w:pPr>
    <w:rPr>
      <w:sz w:val="20"/>
      <w:szCs w:val="20"/>
    </w:rPr>
  </w:style>
  <w:style w:type="character" w:styleId="891">
    <w:name w:val="footnote reference"/>
    <w:basedOn w:val="909"/>
    <w:uiPriority w:val="99"/>
    <w:semiHidden/>
    <w:unhideWhenUsed/>
    <w:pPr>
      <w:pBdr/>
      <w:spacing/>
      <w:ind/>
    </w:pPr>
    <w:rPr>
      <w:vertAlign w:val="superscript"/>
    </w:rPr>
  </w:style>
  <w:style w:type="paragraph" w:styleId="892">
    <w:name w:val="endnote text"/>
    <w:basedOn w:val="908"/>
    <w:link w:val="89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3">
    <w:name w:val="Endnote Text Char"/>
    <w:basedOn w:val="909"/>
    <w:link w:val="892"/>
    <w:uiPriority w:val="99"/>
    <w:semiHidden/>
    <w:pPr>
      <w:pBdr/>
      <w:spacing/>
      <w:ind/>
    </w:pPr>
    <w:rPr>
      <w:sz w:val="20"/>
      <w:szCs w:val="20"/>
    </w:rPr>
  </w:style>
  <w:style w:type="character" w:styleId="894">
    <w:name w:val="endnote reference"/>
    <w:basedOn w:val="909"/>
    <w:uiPriority w:val="99"/>
    <w:semiHidden/>
    <w:unhideWhenUsed/>
    <w:pPr>
      <w:pBdr/>
      <w:spacing/>
      <w:ind/>
    </w:pPr>
    <w:rPr>
      <w:vertAlign w:val="superscript"/>
    </w:rPr>
  </w:style>
  <w:style w:type="character" w:styleId="895">
    <w:name w:val="Hyperlink"/>
    <w:basedOn w:val="90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6">
    <w:name w:val="FollowedHyperlink"/>
    <w:basedOn w:val="9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7">
    <w:name w:val="toc 1"/>
    <w:basedOn w:val="908"/>
    <w:next w:val="908"/>
    <w:uiPriority w:val="39"/>
    <w:unhideWhenUsed/>
    <w:pPr>
      <w:pBdr/>
      <w:spacing w:after="100"/>
      <w:ind/>
    </w:pPr>
  </w:style>
  <w:style w:type="paragraph" w:styleId="898">
    <w:name w:val="toc 2"/>
    <w:basedOn w:val="908"/>
    <w:next w:val="908"/>
    <w:uiPriority w:val="39"/>
    <w:unhideWhenUsed/>
    <w:pPr>
      <w:pBdr/>
      <w:spacing w:after="100"/>
      <w:ind w:left="220"/>
    </w:pPr>
  </w:style>
  <w:style w:type="paragraph" w:styleId="899">
    <w:name w:val="toc 3"/>
    <w:basedOn w:val="908"/>
    <w:next w:val="908"/>
    <w:uiPriority w:val="39"/>
    <w:unhideWhenUsed/>
    <w:pPr>
      <w:pBdr/>
      <w:spacing w:after="100"/>
      <w:ind w:left="440"/>
    </w:pPr>
  </w:style>
  <w:style w:type="paragraph" w:styleId="900">
    <w:name w:val="toc 4"/>
    <w:basedOn w:val="908"/>
    <w:next w:val="908"/>
    <w:uiPriority w:val="39"/>
    <w:unhideWhenUsed/>
    <w:pPr>
      <w:pBdr/>
      <w:spacing w:after="100"/>
      <w:ind w:left="660"/>
    </w:pPr>
  </w:style>
  <w:style w:type="paragraph" w:styleId="901">
    <w:name w:val="toc 5"/>
    <w:basedOn w:val="908"/>
    <w:next w:val="908"/>
    <w:uiPriority w:val="39"/>
    <w:unhideWhenUsed/>
    <w:pPr>
      <w:pBdr/>
      <w:spacing w:after="100"/>
      <w:ind w:left="880"/>
    </w:pPr>
  </w:style>
  <w:style w:type="paragraph" w:styleId="902">
    <w:name w:val="toc 6"/>
    <w:basedOn w:val="908"/>
    <w:next w:val="908"/>
    <w:uiPriority w:val="39"/>
    <w:unhideWhenUsed/>
    <w:pPr>
      <w:pBdr/>
      <w:spacing w:after="100"/>
      <w:ind w:left="1100"/>
    </w:pPr>
  </w:style>
  <w:style w:type="paragraph" w:styleId="903">
    <w:name w:val="toc 7"/>
    <w:basedOn w:val="908"/>
    <w:next w:val="908"/>
    <w:uiPriority w:val="39"/>
    <w:unhideWhenUsed/>
    <w:pPr>
      <w:pBdr/>
      <w:spacing w:after="100"/>
      <w:ind w:left="1320"/>
    </w:pPr>
  </w:style>
  <w:style w:type="paragraph" w:styleId="904">
    <w:name w:val="toc 8"/>
    <w:basedOn w:val="908"/>
    <w:next w:val="908"/>
    <w:uiPriority w:val="39"/>
    <w:unhideWhenUsed/>
    <w:pPr>
      <w:pBdr/>
      <w:spacing w:after="100"/>
      <w:ind w:left="1540"/>
    </w:pPr>
  </w:style>
  <w:style w:type="paragraph" w:styleId="905">
    <w:name w:val="toc 9"/>
    <w:basedOn w:val="908"/>
    <w:next w:val="908"/>
    <w:uiPriority w:val="39"/>
    <w:unhideWhenUsed/>
    <w:pPr>
      <w:pBdr/>
      <w:spacing w:after="100"/>
      <w:ind w:left="1760"/>
    </w:pPr>
  </w:style>
  <w:style w:type="paragraph" w:styleId="906">
    <w:name w:val="TOC Heading"/>
    <w:uiPriority w:val="39"/>
    <w:unhideWhenUsed/>
    <w:pPr>
      <w:pBdr/>
      <w:spacing/>
      <w:ind/>
    </w:pPr>
  </w:style>
  <w:style w:type="paragraph" w:styleId="907">
    <w:name w:val="table of figures"/>
    <w:basedOn w:val="908"/>
    <w:next w:val="908"/>
    <w:uiPriority w:val="99"/>
    <w:unhideWhenUsed/>
    <w:pPr>
      <w:pBdr/>
      <w:spacing w:after="0" w:afterAutospacing="0"/>
      <w:ind/>
    </w:pPr>
  </w:style>
  <w:style w:type="paragraph" w:styleId="908" w:default="1">
    <w:name w:val="Normal"/>
    <w:qFormat/>
    <w:pPr>
      <w:pBdr/>
      <w:spacing/>
      <w:ind/>
    </w:pPr>
  </w:style>
  <w:style w:type="character" w:styleId="909" w:default="1">
    <w:name w:val="Default Paragraph Font"/>
    <w:uiPriority w:val="1"/>
    <w:semiHidden/>
    <w:unhideWhenUsed/>
    <w:pPr>
      <w:pBdr/>
      <w:spacing/>
      <w:ind/>
    </w:pPr>
  </w:style>
  <w:style w:type="table" w:styleId="91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1" w:default="1">
    <w:name w:val="No List"/>
    <w:uiPriority w:val="99"/>
    <w:semiHidden/>
    <w:unhideWhenUsed/>
    <w:pPr>
      <w:pBdr/>
      <w:spacing/>
      <w:ind/>
    </w:pPr>
  </w:style>
  <w:style w:type="paragraph" w:styleId="912">
    <w:name w:val="Balloon Text"/>
    <w:basedOn w:val="908"/>
    <w:link w:val="913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13" w:customStyle="1">
    <w:name w:val="Текст выноски Знак"/>
    <w:basedOn w:val="909"/>
    <w:link w:val="912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4">
    <w:name w:val="List Paragraph"/>
    <w:basedOn w:val="908"/>
    <w:uiPriority w:val="34"/>
    <w:qFormat/>
    <w:pPr>
      <w:pBdr/>
      <w:spacing/>
      <w:ind w:left="720"/>
      <w:contextualSpacing w:val="true"/>
    </w:pPr>
  </w:style>
  <w:style w:type="table" w:styleId="915">
    <w:name w:val="Table Grid"/>
    <w:basedOn w:val="910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6">
    <w:name w:val="Normal (Web)"/>
    <w:basedOn w:val="908"/>
    <w:uiPriority w:val="99"/>
    <w:semiHidden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5DE59-B282-49D9-B4E2-2EA39A390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Мвидео</dc:creator>
  <cp:keywords/>
  <dc:description/>
  <cp:revision>76</cp:revision>
  <dcterms:created xsi:type="dcterms:W3CDTF">2016-11-01T15:12:00Z</dcterms:created>
  <dcterms:modified xsi:type="dcterms:W3CDTF">2026-06-17T15:47:25Z</dcterms:modified>
</cp:coreProperties>
</file>